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5912" w:rsidRPr="00B46CCF" w:rsidRDefault="00535912" w:rsidP="00535912">
      <w:pPr>
        <w:spacing w:line="264" w:lineRule="auto"/>
        <w:rPr>
          <w:rFonts w:asciiTheme="majorHAnsi" w:hAnsiTheme="majorHAnsi" w:cs="Arial"/>
          <w:b/>
          <w:sz w:val="22"/>
        </w:rPr>
      </w:pPr>
      <w:r w:rsidRPr="00B46CCF">
        <w:rPr>
          <w:rFonts w:asciiTheme="majorHAnsi" w:hAnsiTheme="majorHAnsi" w:cs="Arial"/>
          <w:b/>
          <w:sz w:val="22"/>
        </w:rPr>
        <w:t>Naam:</w:t>
      </w:r>
      <w:r w:rsidRPr="00B46CCF">
        <w:rPr>
          <w:rFonts w:asciiTheme="majorHAnsi" w:hAnsiTheme="majorHAnsi" w:cs="Arial"/>
          <w:b/>
          <w:sz w:val="22"/>
        </w:rPr>
        <w:tab/>
        <w:t>Leontien Kerkvliet</w:t>
      </w:r>
    </w:p>
    <w:p w:rsidR="00535912" w:rsidRPr="00B46CCF" w:rsidRDefault="00535912" w:rsidP="00535912">
      <w:pPr>
        <w:spacing w:line="264" w:lineRule="auto"/>
        <w:rPr>
          <w:rFonts w:asciiTheme="majorHAnsi" w:hAnsiTheme="majorHAnsi" w:cs="Arial"/>
          <w:b/>
          <w:sz w:val="22"/>
        </w:rPr>
      </w:pPr>
      <w:r w:rsidRPr="00B46CCF">
        <w:rPr>
          <w:rFonts w:asciiTheme="majorHAnsi" w:hAnsiTheme="majorHAnsi" w:cs="Arial"/>
          <w:b/>
          <w:sz w:val="22"/>
        </w:rPr>
        <w:tab/>
      </w:r>
      <w:r w:rsidRPr="00B46CCF">
        <w:rPr>
          <w:rFonts w:asciiTheme="majorHAnsi" w:hAnsiTheme="majorHAnsi" w:cs="Arial"/>
          <w:b/>
          <w:sz w:val="22"/>
        </w:rPr>
        <w:tab/>
      </w:r>
      <w:r w:rsidRPr="00B46CCF">
        <w:rPr>
          <w:rFonts w:asciiTheme="majorHAnsi" w:hAnsiTheme="majorHAnsi" w:cs="Arial"/>
          <w:b/>
          <w:sz w:val="22"/>
        </w:rPr>
        <w:tab/>
      </w:r>
    </w:p>
    <w:p w:rsidR="00535912" w:rsidRPr="00B46CCF" w:rsidRDefault="00535912" w:rsidP="00535912">
      <w:pPr>
        <w:spacing w:line="264" w:lineRule="auto"/>
        <w:rPr>
          <w:rFonts w:asciiTheme="majorHAnsi" w:hAnsiTheme="majorHAnsi" w:cs="Arial"/>
          <w:sz w:val="22"/>
        </w:rPr>
      </w:pPr>
      <w:r w:rsidRPr="00B46CCF">
        <w:rPr>
          <w:rFonts w:asciiTheme="majorHAnsi" w:hAnsiTheme="majorHAnsi" w:cs="Arial"/>
          <w:b/>
          <w:sz w:val="22"/>
        </w:rPr>
        <w:t>Functie:</w:t>
      </w:r>
      <w:r w:rsidRPr="00B46CCF">
        <w:rPr>
          <w:rFonts w:asciiTheme="majorHAnsi" w:hAnsiTheme="majorHAnsi" w:cs="Arial"/>
          <w:sz w:val="22"/>
        </w:rPr>
        <w:t xml:space="preserve"> AIOS SEH</w:t>
      </w:r>
      <w:r w:rsidRPr="00B46CCF">
        <w:rPr>
          <w:rFonts w:asciiTheme="majorHAnsi" w:hAnsiTheme="majorHAnsi" w:cs="Arial"/>
          <w:sz w:val="22"/>
        </w:rPr>
        <w:tab/>
      </w:r>
      <w:r w:rsidRPr="00B46CCF">
        <w:rPr>
          <w:rFonts w:asciiTheme="majorHAnsi" w:hAnsiTheme="majorHAnsi" w:cs="Arial"/>
          <w:sz w:val="22"/>
        </w:rPr>
        <w:tab/>
      </w:r>
      <w:r w:rsidRPr="00B46CCF">
        <w:rPr>
          <w:rFonts w:asciiTheme="majorHAnsi" w:hAnsiTheme="majorHAnsi" w:cs="Arial"/>
          <w:sz w:val="22"/>
        </w:rPr>
        <w:tab/>
      </w:r>
    </w:p>
    <w:p w:rsidR="00535912" w:rsidRPr="00B46CCF" w:rsidRDefault="00535912" w:rsidP="00535912">
      <w:pPr>
        <w:spacing w:line="264" w:lineRule="auto"/>
        <w:rPr>
          <w:rFonts w:asciiTheme="majorHAnsi" w:hAnsiTheme="majorHAnsi" w:cs="Arial"/>
          <w:sz w:val="22"/>
        </w:rPr>
      </w:pPr>
    </w:p>
    <w:p w:rsidR="00535912" w:rsidRPr="00B46CCF" w:rsidRDefault="00535912" w:rsidP="00535912">
      <w:pPr>
        <w:pStyle w:val="Plattetekst2"/>
        <w:spacing w:line="264" w:lineRule="auto"/>
        <w:rPr>
          <w:rFonts w:asciiTheme="majorHAnsi" w:hAnsiTheme="majorHAnsi"/>
          <w:sz w:val="22"/>
        </w:rPr>
      </w:pPr>
      <w:r w:rsidRPr="00B46CCF">
        <w:rPr>
          <w:rFonts w:asciiTheme="majorHAnsi" w:hAnsiTheme="majorHAnsi"/>
          <w:b/>
          <w:sz w:val="22"/>
        </w:rPr>
        <w:t>Vraag:</w:t>
      </w:r>
      <w:r w:rsidRPr="00B46CCF">
        <w:rPr>
          <w:rFonts w:asciiTheme="majorHAnsi" w:hAnsiTheme="majorHAnsi"/>
          <w:sz w:val="22"/>
        </w:rPr>
        <w:t xml:space="preserve"> </w:t>
      </w:r>
    </w:p>
    <w:p w:rsidR="00535912" w:rsidRPr="00B46CCF" w:rsidRDefault="00535912" w:rsidP="00535912">
      <w:pPr>
        <w:pStyle w:val="Plattetekst2"/>
        <w:spacing w:line="264" w:lineRule="auto"/>
        <w:rPr>
          <w:rFonts w:asciiTheme="majorHAnsi" w:hAnsiTheme="majorHAnsi"/>
          <w:sz w:val="22"/>
        </w:rPr>
      </w:pPr>
      <w:r w:rsidRPr="00B46CCF">
        <w:rPr>
          <w:rFonts w:asciiTheme="majorHAnsi" w:hAnsiTheme="majorHAnsi"/>
          <w:sz w:val="22"/>
        </w:rPr>
        <w:t>Is de mate van bewustzijnsdaling relevant in het voorspellen van aspiratierisico bij patienten met een gedaald bewustzijn als gevolg van intoxicatie met alcohol en/of drugs, ofwel:</w:t>
      </w:r>
    </w:p>
    <w:p w:rsidR="00535912" w:rsidRPr="00B46CCF" w:rsidRDefault="00535912" w:rsidP="00535912">
      <w:pPr>
        <w:pStyle w:val="Plattetekst2"/>
        <w:spacing w:line="264" w:lineRule="auto"/>
        <w:rPr>
          <w:rFonts w:asciiTheme="majorHAnsi" w:hAnsiTheme="majorHAnsi"/>
          <w:sz w:val="22"/>
        </w:rPr>
      </w:pPr>
      <w:r w:rsidRPr="00B46CCF">
        <w:rPr>
          <w:rFonts w:asciiTheme="majorHAnsi" w:hAnsiTheme="majorHAnsi"/>
          <w:sz w:val="22"/>
        </w:rPr>
        <w:t>is het [aantal aspiraties en daardoor noodzakelijke intubaties] bij [patienten die met een gedaald bewustzijn op de spoedeisende hulp gepresenteerd worden als gevolg van intoxicatie van alcohol en/of drugs] significant hoger bij een [GCS&lt;8] in vergelijking met een [GCS &gt;8]</w:t>
      </w:r>
      <w:r w:rsidR="00B26114">
        <w:rPr>
          <w:rFonts w:asciiTheme="majorHAnsi" w:hAnsiTheme="majorHAnsi"/>
          <w:sz w:val="22"/>
        </w:rPr>
        <w:t>?</w:t>
      </w:r>
    </w:p>
    <w:p w:rsidR="00535912" w:rsidRPr="00B46CCF" w:rsidRDefault="00535912" w:rsidP="00535912">
      <w:pPr>
        <w:pStyle w:val="Plattetekst2"/>
        <w:spacing w:line="264" w:lineRule="auto"/>
        <w:rPr>
          <w:rFonts w:asciiTheme="majorHAnsi" w:hAnsiTheme="majorHAnsi"/>
          <w:sz w:val="22"/>
        </w:rPr>
      </w:pPr>
    </w:p>
    <w:p w:rsidR="00535912" w:rsidRPr="00B46CCF" w:rsidRDefault="00535912" w:rsidP="00535912">
      <w:pPr>
        <w:pStyle w:val="Plattetekst2"/>
        <w:spacing w:line="264" w:lineRule="auto"/>
        <w:rPr>
          <w:rFonts w:asciiTheme="majorHAnsi" w:hAnsiTheme="majorHAnsi"/>
          <w:sz w:val="22"/>
        </w:rPr>
      </w:pPr>
    </w:p>
    <w:p w:rsidR="00535912" w:rsidRPr="00B46CCF" w:rsidRDefault="00535912" w:rsidP="00535912">
      <w:pPr>
        <w:spacing w:line="264" w:lineRule="auto"/>
        <w:rPr>
          <w:rFonts w:asciiTheme="majorHAnsi" w:hAnsiTheme="majorHAnsi" w:cs="Arial"/>
          <w:b/>
          <w:sz w:val="22"/>
        </w:rPr>
      </w:pPr>
      <w:r w:rsidRPr="00B46CCF">
        <w:rPr>
          <w:rFonts w:asciiTheme="majorHAnsi" w:hAnsiTheme="majorHAnsi" w:cs="Arial"/>
          <w:b/>
          <w:sz w:val="22"/>
        </w:rPr>
        <w:t xml:space="preserve">Achtergrond: </w:t>
      </w:r>
    </w:p>
    <w:p w:rsidR="00535912" w:rsidRPr="00B46CCF" w:rsidRDefault="00535912" w:rsidP="00535912">
      <w:pPr>
        <w:spacing w:line="264" w:lineRule="auto"/>
        <w:rPr>
          <w:rFonts w:asciiTheme="majorHAnsi" w:hAnsiTheme="majorHAnsi" w:cs="Arial"/>
          <w:sz w:val="22"/>
        </w:rPr>
      </w:pPr>
      <w:r w:rsidRPr="00B46CCF">
        <w:rPr>
          <w:rFonts w:asciiTheme="majorHAnsi" w:hAnsiTheme="majorHAnsi" w:cs="Arial"/>
          <w:sz w:val="22"/>
        </w:rPr>
        <w:t>Zeer regelmatig worden op de spoedeisende hulp patienten binnengebracht via 112-melding, huisartsenpost of omstanders in verband met een gedaald bewustzijn. Een frequent voorkomende oorzaak voor dit gedaalde bewustzijn is intoxicatie met drugs en/of alcohol. Er wordt aangenomen dat patienten met een GCS van lager dan 8 een hoog risico hebben op aspiratie. Deze opvatting komt oorspronkelijk uit de traumasetting (Advanced Trauma Life support) die voorschrijft dat patienten met een GCS&lt; 8 geintubeerd dienen te worden om de ademweg te zekeren en obstructie, aspiratie van maaginhoud en hypoxie te voorkomen.</w:t>
      </w:r>
    </w:p>
    <w:p w:rsidR="00535912" w:rsidRPr="00B46CCF" w:rsidRDefault="00535912" w:rsidP="00535912">
      <w:pPr>
        <w:spacing w:line="264" w:lineRule="auto"/>
        <w:rPr>
          <w:rFonts w:asciiTheme="majorHAnsi" w:hAnsiTheme="majorHAnsi" w:cs="Arial"/>
          <w:sz w:val="22"/>
        </w:rPr>
      </w:pPr>
      <w:r w:rsidRPr="00B46CCF">
        <w:rPr>
          <w:rFonts w:asciiTheme="majorHAnsi" w:hAnsiTheme="majorHAnsi" w:cs="Arial"/>
          <w:sz w:val="22"/>
        </w:rPr>
        <w:t>De vraag rijst echter of de mate van bewustzijnsverlies daadwerkeli</w:t>
      </w:r>
      <w:r w:rsidR="00B26114">
        <w:rPr>
          <w:rFonts w:asciiTheme="majorHAnsi" w:hAnsiTheme="majorHAnsi" w:cs="Arial"/>
          <w:sz w:val="22"/>
        </w:rPr>
        <w:t>jk een goede voorspeller is van</w:t>
      </w:r>
      <w:r w:rsidRPr="00B46CCF">
        <w:rPr>
          <w:rFonts w:asciiTheme="majorHAnsi" w:hAnsiTheme="majorHAnsi" w:cs="Arial"/>
          <w:sz w:val="22"/>
        </w:rPr>
        <w:t xml:space="preserve"> het te verwachten aspiratierisico en of de opvatting vanuit de ATLS direct geextrapoleerd kan worden naar de non-trauma patient, in dit geval de geintoxiceerde patient. Zouden deze patienten ook veilig geobserveerd kunnen worden op de spoedeisende hulp?</w:t>
      </w:r>
    </w:p>
    <w:p w:rsidR="00535912" w:rsidRPr="00B46CCF" w:rsidRDefault="00535912" w:rsidP="00535912">
      <w:pPr>
        <w:spacing w:line="264" w:lineRule="auto"/>
        <w:rPr>
          <w:rFonts w:asciiTheme="majorHAnsi" w:hAnsiTheme="majorHAnsi" w:cs="Arial"/>
          <w:sz w:val="22"/>
        </w:rPr>
      </w:pPr>
      <w:r w:rsidRPr="00B46CCF">
        <w:rPr>
          <w:rFonts w:asciiTheme="majorHAnsi" w:hAnsiTheme="majorHAnsi" w:cs="Arial"/>
          <w:sz w:val="22"/>
        </w:rPr>
        <w:t xml:space="preserve"> </w:t>
      </w:r>
    </w:p>
    <w:p w:rsidR="00535912" w:rsidRPr="00B46CCF" w:rsidRDefault="00535912" w:rsidP="00535912">
      <w:pPr>
        <w:spacing w:line="264" w:lineRule="auto"/>
        <w:rPr>
          <w:rFonts w:asciiTheme="majorHAnsi" w:hAnsiTheme="majorHAnsi" w:cs="Arial"/>
          <w:sz w:val="22"/>
        </w:rPr>
      </w:pPr>
    </w:p>
    <w:p w:rsidR="00535912" w:rsidRPr="00B46CCF" w:rsidRDefault="00535912" w:rsidP="00535912">
      <w:pPr>
        <w:spacing w:line="264" w:lineRule="auto"/>
        <w:rPr>
          <w:rStyle w:val="emp1"/>
          <w:rFonts w:asciiTheme="majorHAnsi" w:hAnsiTheme="majorHAnsi"/>
          <w:b/>
          <w:sz w:val="22"/>
        </w:rPr>
      </w:pPr>
      <w:r w:rsidRPr="00B46CCF">
        <w:rPr>
          <w:rStyle w:val="emp1"/>
          <w:rFonts w:asciiTheme="majorHAnsi" w:hAnsiTheme="majorHAnsi"/>
          <w:b/>
          <w:sz w:val="22"/>
        </w:rPr>
        <w:t xml:space="preserve">Zoek strategie en uitkomst:  </w:t>
      </w:r>
    </w:p>
    <w:p w:rsidR="00535912" w:rsidRPr="00B46CCF" w:rsidRDefault="00535912" w:rsidP="00535912">
      <w:pPr>
        <w:pStyle w:val="Plattetekst"/>
        <w:rPr>
          <w:rStyle w:val="emp1"/>
          <w:rFonts w:asciiTheme="majorHAnsi" w:hAnsiTheme="majorHAnsi"/>
          <w:sz w:val="22"/>
          <w:lang w:val="en-GB"/>
        </w:rPr>
      </w:pPr>
      <w:r w:rsidRPr="00B46CCF">
        <w:rPr>
          <w:rStyle w:val="emp1"/>
          <w:rFonts w:asciiTheme="majorHAnsi" w:hAnsiTheme="majorHAnsi"/>
          <w:sz w:val="22"/>
          <w:lang w:val="en-GB"/>
        </w:rPr>
        <w:t xml:space="preserve">Inclusie criteria: patienten met een gedaald bewustzijn </w:t>
      </w:r>
      <w:proofErr w:type="gramStart"/>
      <w:r w:rsidRPr="00B46CCF">
        <w:rPr>
          <w:rStyle w:val="emp1"/>
          <w:rFonts w:asciiTheme="majorHAnsi" w:hAnsiTheme="majorHAnsi"/>
          <w:sz w:val="22"/>
          <w:lang w:val="en-GB"/>
        </w:rPr>
        <w:t>als</w:t>
      </w:r>
      <w:proofErr w:type="gramEnd"/>
      <w:r w:rsidRPr="00B46CCF">
        <w:rPr>
          <w:rStyle w:val="emp1"/>
          <w:rFonts w:asciiTheme="majorHAnsi" w:hAnsiTheme="majorHAnsi"/>
          <w:sz w:val="22"/>
          <w:lang w:val="en-GB"/>
        </w:rPr>
        <w:t xml:space="preserve"> gevolg van intoxicatie van drugs en/of alcohol </w:t>
      </w:r>
    </w:p>
    <w:p w:rsidR="00535912" w:rsidRPr="00B46CCF" w:rsidRDefault="00535912" w:rsidP="00535912">
      <w:pPr>
        <w:pStyle w:val="Plattetekst"/>
        <w:rPr>
          <w:rStyle w:val="emp1"/>
          <w:rFonts w:asciiTheme="majorHAnsi" w:hAnsiTheme="majorHAnsi"/>
          <w:sz w:val="22"/>
          <w:lang w:val="en-GB"/>
        </w:rPr>
      </w:pPr>
      <w:r w:rsidRPr="00B46CCF">
        <w:rPr>
          <w:rStyle w:val="emp1"/>
          <w:rFonts w:asciiTheme="majorHAnsi" w:hAnsiTheme="majorHAnsi"/>
          <w:sz w:val="22"/>
          <w:lang w:val="en-GB"/>
        </w:rPr>
        <w:t xml:space="preserve">Exclusie criteria: </w:t>
      </w:r>
      <w:proofErr w:type="gramStart"/>
      <w:r w:rsidRPr="00B46CCF">
        <w:rPr>
          <w:rStyle w:val="emp1"/>
          <w:rFonts w:asciiTheme="majorHAnsi" w:hAnsiTheme="majorHAnsi"/>
          <w:sz w:val="22"/>
          <w:lang w:val="en-GB"/>
        </w:rPr>
        <w:t>groot</w:t>
      </w:r>
      <w:proofErr w:type="gramEnd"/>
      <w:r w:rsidRPr="00B46CCF">
        <w:rPr>
          <w:rStyle w:val="emp1"/>
          <w:rFonts w:asciiTheme="majorHAnsi" w:hAnsiTheme="majorHAnsi"/>
          <w:sz w:val="22"/>
          <w:lang w:val="en-GB"/>
        </w:rPr>
        <w:t xml:space="preserve"> trauma, met name hoofd-trauma, CVA, epileptisch insult, hypoglykemie, algehele anesthesie/sedatie</w:t>
      </w:r>
    </w:p>
    <w:p w:rsidR="00535912" w:rsidRPr="00B46CCF" w:rsidRDefault="00535912" w:rsidP="00535912">
      <w:pPr>
        <w:pStyle w:val="Plattetekst"/>
        <w:rPr>
          <w:rStyle w:val="emp1"/>
          <w:rFonts w:asciiTheme="majorHAnsi" w:hAnsiTheme="majorHAnsi"/>
          <w:sz w:val="22"/>
          <w:lang w:val="en-GB"/>
        </w:rPr>
      </w:pPr>
    </w:p>
    <w:p w:rsidR="00535912" w:rsidRPr="00B46CCF" w:rsidRDefault="00535912" w:rsidP="00535912">
      <w:pPr>
        <w:pStyle w:val="Plattetekst"/>
        <w:rPr>
          <w:rStyle w:val="emp1"/>
          <w:rFonts w:asciiTheme="majorHAnsi" w:hAnsiTheme="majorHAnsi"/>
          <w:b/>
          <w:sz w:val="22"/>
          <w:lang w:val="en-GB"/>
        </w:rPr>
      </w:pPr>
      <w:r w:rsidRPr="00B46CCF">
        <w:rPr>
          <w:rStyle w:val="emp1"/>
          <w:rFonts w:asciiTheme="majorHAnsi" w:hAnsiTheme="majorHAnsi"/>
          <w:b/>
          <w:sz w:val="22"/>
          <w:lang w:val="en-GB"/>
        </w:rPr>
        <w:t>Pubmed:</w:t>
      </w:r>
    </w:p>
    <w:p w:rsidR="00535912" w:rsidRPr="00B46CCF" w:rsidRDefault="00535912" w:rsidP="00535912">
      <w:pPr>
        <w:pStyle w:val="Plattetekst"/>
        <w:rPr>
          <w:rStyle w:val="emp1"/>
          <w:rFonts w:asciiTheme="majorHAnsi" w:hAnsiTheme="majorHAnsi"/>
          <w:sz w:val="22"/>
          <w:lang w:val="en-GB"/>
        </w:rPr>
      </w:pPr>
      <w:r w:rsidRPr="00B46CCF">
        <w:rPr>
          <w:rStyle w:val="emp1"/>
          <w:rFonts w:asciiTheme="majorHAnsi" w:hAnsiTheme="majorHAnsi"/>
          <w:sz w:val="22"/>
          <w:lang w:val="en-GB"/>
        </w:rPr>
        <w:t>Limit: all adult: 19+ years, Humans, English, Dutch</w:t>
      </w:r>
    </w:p>
    <w:p w:rsidR="0084016E" w:rsidRPr="00B46CCF" w:rsidRDefault="0084016E" w:rsidP="0084016E">
      <w:pPr>
        <w:pStyle w:val="Plattetekst"/>
        <w:rPr>
          <w:rStyle w:val="emp1"/>
          <w:rFonts w:asciiTheme="majorHAnsi" w:hAnsiTheme="majorHAnsi"/>
          <w:sz w:val="22"/>
          <w:lang w:val="en-GB"/>
        </w:rPr>
      </w:pPr>
      <w:r w:rsidRPr="00B46CCF">
        <w:rPr>
          <w:rStyle w:val="emp1"/>
          <w:rFonts w:asciiTheme="majorHAnsi" w:hAnsiTheme="majorHAnsi"/>
          <w:sz w:val="22"/>
          <w:lang w:val="en-GB"/>
        </w:rPr>
        <w:t>- “Intoxication” [Mesh]:</w:t>
      </w:r>
    </w:p>
    <w:p w:rsidR="0084016E" w:rsidRPr="00B46CCF" w:rsidRDefault="0084016E" w:rsidP="0084016E">
      <w:pPr>
        <w:pStyle w:val="Plattetekst"/>
        <w:rPr>
          <w:rStyle w:val="emp1"/>
          <w:rFonts w:asciiTheme="majorHAnsi" w:hAnsiTheme="majorHAnsi"/>
          <w:sz w:val="22"/>
          <w:lang w:val="en-GB"/>
        </w:rPr>
      </w:pPr>
      <w:r w:rsidRPr="00B46CCF">
        <w:rPr>
          <w:rStyle w:val="emp1"/>
          <w:rFonts w:asciiTheme="majorHAnsi" w:hAnsiTheme="majorHAnsi"/>
          <w:sz w:val="22"/>
          <w:lang w:val="en-GB"/>
        </w:rPr>
        <w:t xml:space="preserve">   “</w:t>
      </w:r>
      <w:proofErr w:type="gramStart"/>
      <w:r w:rsidRPr="00B46CCF">
        <w:rPr>
          <w:rStyle w:val="emp1"/>
          <w:rFonts w:asciiTheme="majorHAnsi" w:hAnsiTheme="majorHAnsi"/>
          <w:sz w:val="22"/>
          <w:lang w:val="en-GB"/>
        </w:rPr>
        <w:t>alcoholic</w:t>
      </w:r>
      <w:proofErr w:type="gramEnd"/>
      <w:r w:rsidRPr="00B46CCF">
        <w:rPr>
          <w:rStyle w:val="emp1"/>
          <w:rFonts w:asciiTheme="majorHAnsi" w:hAnsiTheme="majorHAnsi"/>
          <w:sz w:val="22"/>
          <w:lang w:val="en-GB"/>
        </w:rPr>
        <w:t xml:space="preserve"> intoxication”</w:t>
      </w:r>
      <w:r w:rsidR="00B26114">
        <w:rPr>
          <w:rStyle w:val="emp1"/>
          <w:rFonts w:asciiTheme="majorHAnsi" w:hAnsiTheme="majorHAnsi"/>
          <w:sz w:val="22"/>
          <w:lang w:val="en-GB"/>
        </w:rPr>
        <w:t xml:space="preserve"> [Mesh]</w:t>
      </w:r>
      <w:r w:rsidR="00B26114">
        <w:rPr>
          <w:rStyle w:val="emp1"/>
          <w:rFonts w:asciiTheme="majorHAnsi" w:hAnsiTheme="majorHAnsi"/>
          <w:sz w:val="22"/>
          <w:lang w:val="en-GB"/>
        </w:rPr>
        <w:tab/>
      </w:r>
      <w:r w:rsidR="00B26114">
        <w:rPr>
          <w:rStyle w:val="emp1"/>
          <w:rFonts w:asciiTheme="majorHAnsi" w:hAnsiTheme="majorHAnsi"/>
          <w:sz w:val="22"/>
          <w:lang w:val="en-GB"/>
        </w:rPr>
        <w:tab/>
      </w:r>
      <w:r w:rsidR="00B26114">
        <w:rPr>
          <w:rStyle w:val="emp1"/>
          <w:rFonts w:asciiTheme="majorHAnsi" w:hAnsiTheme="majorHAnsi"/>
          <w:sz w:val="22"/>
          <w:lang w:val="en-GB"/>
        </w:rPr>
        <w:tab/>
      </w:r>
      <w:r w:rsidR="00B26114">
        <w:rPr>
          <w:rStyle w:val="emp1"/>
          <w:rFonts w:asciiTheme="majorHAnsi" w:hAnsiTheme="majorHAnsi"/>
          <w:sz w:val="22"/>
          <w:lang w:val="en-GB"/>
        </w:rPr>
        <w:tab/>
      </w:r>
      <w:r w:rsidR="00B26114">
        <w:rPr>
          <w:rStyle w:val="emp1"/>
          <w:rFonts w:asciiTheme="majorHAnsi" w:hAnsiTheme="majorHAnsi"/>
          <w:sz w:val="22"/>
          <w:lang w:val="en-GB"/>
        </w:rPr>
        <w:tab/>
      </w:r>
      <w:r w:rsidR="00B26114">
        <w:rPr>
          <w:rStyle w:val="emp1"/>
          <w:rFonts w:asciiTheme="majorHAnsi" w:hAnsiTheme="majorHAnsi"/>
          <w:sz w:val="22"/>
          <w:lang w:val="en-GB"/>
        </w:rPr>
        <w:tab/>
      </w:r>
      <w:r w:rsidRPr="00B46CCF">
        <w:rPr>
          <w:rStyle w:val="emp1"/>
          <w:rFonts w:asciiTheme="majorHAnsi" w:hAnsiTheme="majorHAnsi"/>
          <w:sz w:val="22"/>
          <w:lang w:val="en-GB"/>
        </w:rPr>
        <w:t>9793</w:t>
      </w:r>
    </w:p>
    <w:p w:rsidR="0084016E" w:rsidRPr="00B46CCF" w:rsidRDefault="00B26114" w:rsidP="0084016E">
      <w:pPr>
        <w:pStyle w:val="Plattetekst"/>
        <w:rPr>
          <w:rStyle w:val="emp1"/>
          <w:rFonts w:asciiTheme="majorHAnsi" w:hAnsiTheme="majorHAnsi"/>
          <w:sz w:val="22"/>
          <w:lang w:val="en-GB"/>
        </w:rPr>
      </w:pPr>
      <w:r>
        <w:rPr>
          <w:rStyle w:val="emp1"/>
          <w:rFonts w:asciiTheme="majorHAnsi" w:hAnsiTheme="majorHAnsi"/>
          <w:sz w:val="22"/>
          <w:lang w:val="en-GB"/>
        </w:rPr>
        <w:t xml:space="preserve">- </w:t>
      </w:r>
      <w:proofErr w:type="gramStart"/>
      <w:r>
        <w:rPr>
          <w:rStyle w:val="emp1"/>
          <w:rFonts w:asciiTheme="majorHAnsi" w:hAnsiTheme="majorHAnsi"/>
          <w:sz w:val="22"/>
          <w:lang w:val="en-GB"/>
        </w:rPr>
        <w:t>overdose</w:t>
      </w:r>
      <w:proofErr w:type="gramEnd"/>
      <w:r>
        <w:rPr>
          <w:rStyle w:val="emp1"/>
          <w:rFonts w:asciiTheme="majorHAnsi" w:hAnsiTheme="majorHAnsi"/>
          <w:sz w:val="22"/>
          <w:lang w:val="en-GB"/>
        </w:rPr>
        <w:tab/>
      </w:r>
      <w:r>
        <w:rPr>
          <w:rStyle w:val="emp1"/>
          <w:rFonts w:asciiTheme="majorHAnsi" w:hAnsiTheme="majorHAnsi"/>
          <w:sz w:val="22"/>
          <w:lang w:val="en-GB"/>
        </w:rPr>
        <w:tab/>
      </w:r>
      <w:r>
        <w:rPr>
          <w:rStyle w:val="emp1"/>
          <w:rFonts w:asciiTheme="majorHAnsi" w:hAnsiTheme="majorHAnsi"/>
          <w:sz w:val="22"/>
          <w:lang w:val="en-GB"/>
        </w:rPr>
        <w:tab/>
      </w:r>
      <w:r>
        <w:rPr>
          <w:rStyle w:val="emp1"/>
          <w:rFonts w:asciiTheme="majorHAnsi" w:hAnsiTheme="majorHAnsi"/>
          <w:sz w:val="22"/>
          <w:lang w:val="en-GB"/>
        </w:rPr>
        <w:tab/>
      </w:r>
      <w:r>
        <w:rPr>
          <w:rStyle w:val="emp1"/>
          <w:rFonts w:asciiTheme="majorHAnsi" w:hAnsiTheme="majorHAnsi"/>
          <w:sz w:val="22"/>
          <w:lang w:val="en-GB"/>
        </w:rPr>
        <w:tab/>
      </w:r>
      <w:r>
        <w:rPr>
          <w:rStyle w:val="emp1"/>
          <w:rFonts w:asciiTheme="majorHAnsi" w:hAnsiTheme="majorHAnsi"/>
          <w:sz w:val="22"/>
          <w:lang w:val="en-GB"/>
        </w:rPr>
        <w:tab/>
      </w:r>
      <w:r>
        <w:rPr>
          <w:rStyle w:val="emp1"/>
          <w:rFonts w:asciiTheme="majorHAnsi" w:hAnsiTheme="majorHAnsi"/>
          <w:sz w:val="22"/>
          <w:lang w:val="en-GB"/>
        </w:rPr>
        <w:tab/>
      </w:r>
      <w:r>
        <w:rPr>
          <w:rStyle w:val="emp1"/>
          <w:rFonts w:asciiTheme="majorHAnsi" w:hAnsiTheme="majorHAnsi"/>
          <w:sz w:val="22"/>
          <w:lang w:val="en-GB"/>
        </w:rPr>
        <w:tab/>
      </w:r>
      <w:r>
        <w:rPr>
          <w:rStyle w:val="emp1"/>
          <w:rFonts w:asciiTheme="majorHAnsi" w:hAnsiTheme="majorHAnsi"/>
          <w:sz w:val="22"/>
          <w:lang w:val="en-GB"/>
        </w:rPr>
        <w:tab/>
      </w:r>
      <w:r w:rsidR="0084016E" w:rsidRPr="00B46CCF">
        <w:rPr>
          <w:rStyle w:val="emp1"/>
          <w:rFonts w:asciiTheme="majorHAnsi" w:hAnsiTheme="majorHAnsi"/>
          <w:sz w:val="22"/>
          <w:lang w:val="en-GB"/>
        </w:rPr>
        <w:t>12207</w:t>
      </w:r>
    </w:p>
    <w:p w:rsidR="0084016E" w:rsidRPr="00B46CCF" w:rsidRDefault="0084016E" w:rsidP="0084016E">
      <w:pPr>
        <w:pStyle w:val="Plattetekst"/>
        <w:rPr>
          <w:rStyle w:val="emp1"/>
          <w:rFonts w:asciiTheme="majorHAnsi" w:hAnsiTheme="majorHAnsi"/>
          <w:sz w:val="22"/>
          <w:lang w:val="en-GB"/>
        </w:rPr>
      </w:pPr>
      <w:r w:rsidRPr="00B46CCF">
        <w:rPr>
          <w:rStyle w:val="emp1"/>
          <w:rFonts w:asciiTheme="majorHAnsi" w:hAnsiTheme="majorHAnsi"/>
          <w:sz w:val="22"/>
          <w:lang w:val="en-GB"/>
        </w:rPr>
        <w:t>- ("Airway Management"[Mesh] OR "Airway Obstruction"[Mesh])</w:t>
      </w:r>
      <w:r w:rsidRPr="00B46CCF">
        <w:rPr>
          <w:rStyle w:val="emp1"/>
          <w:rFonts w:asciiTheme="majorHAnsi" w:hAnsiTheme="majorHAnsi"/>
          <w:sz w:val="22"/>
          <w:lang w:val="en-GB"/>
        </w:rPr>
        <w:tab/>
      </w:r>
      <w:r w:rsidRPr="00B46CCF">
        <w:rPr>
          <w:rStyle w:val="emp1"/>
          <w:rFonts w:asciiTheme="majorHAnsi" w:hAnsiTheme="majorHAnsi"/>
          <w:sz w:val="22"/>
          <w:lang w:val="en-GB"/>
        </w:rPr>
        <w:tab/>
        <w:t>90899</w:t>
      </w:r>
    </w:p>
    <w:p w:rsidR="0084016E" w:rsidRPr="00B46CCF" w:rsidRDefault="0084016E" w:rsidP="0084016E">
      <w:pPr>
        <w:pStyle w:val="Plattetekst"/>
        <w:rPr>
          <w:rStyle w:val="emp1"/>
          <w:rFonts w:asciiTheme="majorHAnsi" w:hAnsiTheme="majorHAnsi"/>
          <w:sz w:val="22"/>
          <w:lang w:val="en-GB"/>
        </w:rPr>
      </w:pPr>
      <w:r w:rsidRPr="00B46CCF">
        <w:rPr>
          <w:rStyle w:val="emp1"/>
          <w:rFonts w:asciiTheme="majorHAnsi" w:hAnsiTheme="majorHAnsi"/>
          <w:sz w:val="22"/>
          <w:lang w:val="en-GB"/>
        </w:rPr>
        <w:t>- “</w:t>
      </w:r>
      <w:proofErr w:type="gramStart"/>
      <w:r w:rsidRPr="00B46CCF">
        <w:rPr>
          <w:rStyle w:val="emp1"/>
          <w:rFonts w:asciiTheme="majorHAnsi" w:hAnsiTheme="majorHAnsi"/>
          <w:sz w:val="22"/>
          <w:lang w:val="en-GB"/>
        </w:rPr>
        <w:t>alcoholic</w:t>
      </w:r>
      <w:proofErr w:type="gramEnd"/>
      <w:r w:rsidRPr="00B46CCF">
        <w:rPr>
          <w:rStyle w:val="emp1"/>
          <w:rFonts w:asciiTheme="majorHAnsi" w:hAnsiTheme="majorHAnsi"/>
          <w:sz w:val="22"/>
          <w:lang w:val="en-GB"/>
        </w:rPr>
        <w:t xml:space="preserve"> intoxication” [Mesh] AND ("Airway Management"[Mesh] OR </w:t>
      </w:r>
    </w:p>
    <w:p w:rsidR="0084016E" w:rsidRPr="00B46CCF" w:rsidRDefault="0084016E" w:rsidP="0084016E">
      <w:pPr>
        <w:pStyle w:val="Plattetekst"/>
        <w:rPr>
          <w:rStyle w:val="emp1"/>
          <w:rFonts w:asciiTheme="majorHAnsi" w:hAnsiTheme="majorHAnsi"/>
          <w:sz w:val="22"/>
          <w:lang w:val="en-GB"/>
        </w:rPr>
      </w:pPr>
      <w:r w:rsidRPr="00B46CCF">
        <w:rPr>
          <w:rStyle w:val="emp1"/>
          <w:rFonts w:asciiTheme="majorHAnsi" w:hAnsiTheme="majorHAnsi"/>
          <w:sz w:val="22"/>
          <w:lang w:val="en-GB"/>
        </w:rPr>
        <w:t xml:space="preserve">   "Airway Obstruction"[Mesh])</w:t>
      </w:r>
      <w:r w:rsidRPr="00B46CCF">
        <w:rPr>
          <w:rStyle w:val="emp1"/>
          <w:rFonts w:asciiTheme="majorHAnsi" w:hAnsiTheme="majorHAnsi"/>
          <w:sz w:val="22"/>
          <w:lang w:val="en-GB"/>
        </w:rPr>
        <w:tab/>
      </w:r>
      <w:r w:rsidRPr="00B46CCF">
        <w:rPr>
          <w:rStyle w:val="emp1"/>
          <w:rFonts w:asciiTheme="majorHAnsi" w:hAnsiTheme="majorHAnsi"/>
          <w:sz w:val="22"/>
          <w:lang w:val="en-GB"/>
        </w:rPr>
        <w:tab/>
      </w:r>
      <w:r w:rsidRPr="00B46CCF">
        <w:rPr>
          <w:rStyle w:val="emp1"/>
          <w:rFonts w:asciiTheme="majorHAnsi" w:hAnsiTheme="majorHAnsi"/>
          <w:sz w:val="22"/>
          <w:lang w:val="en-GB"/>
        </w:rPr>
        <w:tab/>
      </w:r>
      <w:r w:rsidRPr="00B46CCF">
        <w:rPr>
          <w:rStyle w:val="emp1"/>
          <w:rFonts w:asciiTheme="majorHAnsi" w:hAnsiTheme="majorHAnsi"/>
          <w:sz w:val="22"/>
          <w:lang w:val="en-GB"/>
        </w:rPr>
        <w:tab/>
      </w:r>
      <w:r w:rsidRPr="00B46CCF">
        <w:rPr>
          <w:rStyle w:val="emp1"/>
          <w:rFonts w:asciiTheme="majorHAnsi" w:hAnsiTheme="majorHAnsi"/>
          <w:sz w:val="22"/>
          <w:lang w:val="en-GB"/>
        </w:rPr>
        <w:tab/>
      </w:r>
      <w:r w:rsidRPr="00B46CCF">
        <w:rPr>
          <w:rStyle w:val="emp1"/>
          <w:rFonts w:asciiTheme="majorHAnsi" w:hAnsiTheme="majorHAnsi"/>
          <w:sz w:val="22"/>
          <w:lang w:val="en-GB"/>
        </w:rPr>
        <w:tab/>
      </w:r>
      <w:r w:rsidRPr="00B46CCF">
        <w:rPr>
          <w:rStyle w:val="emp1"/>
          <w:rFonts w:asciiTheme="majorHAnsi" w:hAnsiTheme="majorHAnsi"/>
          <w:sz w:val="22"/>
          <w:lang w:val="en-GB"/>
        </w:rPr>
        <w:tab/>
        <w:t>39</w:t>
      </w:r>
      <w:r w:rsidRPr="00B46CCF">
        <w:rPr>
          <w:rStyle w:val="emp1"/>
          <w:rFonts w:asciiTheme="majorHAnsi" w:hAnsiTheme="majorHAnsi"/>
          <w:sz w:val="22"/>
          <w:lang w:val="en-GB"/>
        </w:rPr>
        <w:tab/>
      </w:r>
    </w:p>
    <w:p w:rsidR="0084016E" w:rsidRPr="00B46CCF" w:rsidRDefault="0084016E" w:rsidP="0084016E">
      <w:pPr>
        <w:pStyle w:val="Plattetekst"/>
        <w:rPr>
          <w:rStyle w:val="emp1"/>
          <w:rFonts w:asciiTheme="majorHAnsi" w:hAnsiTheme="majorHAnsi"/>
          <w:sz w:val="22"/>
          <w:lang w:val="en-GB"/>
        </w:rPr>
      </w:pPr>
      <w:r w:rsidRPr="00B46CCF">
        <w:rPr>
          <w:rStyle w:val="emp1"/>
          <w:rFonts w:asciiTheme="majorHAnsi" w:hAnsiTheme="majorHAnsi"/>
          <w:sz w:val="22"/>
          <w:lang w:val="en-GB"/>
        </w:rPr>
        <w:t xml:space="preserve">- </w:t>
      </w:r>
      <w:proofErr w:type="gramStart"/>
      <w:r w:rsidRPr="00B46CCF">
        <w:rPr>
          <w:rStyle w:val="emp1"/>
          <w:rFonts w:asciiTheme="majorHAnsi" w:hAnsiTheme="majorHAnsi"/>
          <w:sz w:val="22"/>
          <w:lang w:val="en-GB"/>
        </w:rPr>
        <w:t>overdose</w:t>
      </w:r>
      <w:proofErr w:type="gramEnd"/>
      <w:r w:rsidRPr="00B46CCF">
        <w:rPr>
          <w:rStyle w:val="emp1"/>
          <w:rFonts w:asciiTheme="majorHAnsi" w:hAnsiTheme="majorHAnsi"/>
          <w:sz w:val="22"/>
          <w:lang w:val="en-GB"/>
        </w:rPr>
        <w:t xml:space="preserve"> AND ("Airway Management"[Mesh] OR </w:t>
      </w:r>
    </w:p>
    <w:p w:rsidR="0084016E" w:rsidRPr="00B46CCF" w:rsidRDefault="0084016E" w:rsidP="0084016E">
      <w:pPr>
        <w:pStyle w:val="Plattetekst"/>
        <w:rPr>
          <w:rStyle w:val="emp1"/>
          <w:rFonts w:asciiTheme="majorHAnsi" w:hAnsiTheme="majorHAnsi"/>
          <w:sz w:val="22"/>
          <w:lang w:val="en-GB"/>
        </w:rPr>
      </w:pPr>
      <w:r w:rsidRPr="00B46CCF">
        <w:rPr>
          <w:rStyle w:val="emp1"/>
          <w:rFonts w:asciiTheme="majorHAnsi" w:hAnsiTheme="majorHAnsi"/>
          <w:sz w:val="22"/>
          <w:lang w:val="en-GB"/>
        </w:rPr>
        <w:t xml:space="preserve">  "Airway Obstruction"[Mesh])</w:t>
      </w:r>
      <w:r w:rsidRPr="00B46CCF">
        <w:rPr>
          <w:rStyle w:val="emp1"/>
          <w:rFonts w:asciiTheme="majorHAnsi" w:hAnsiTheme="majorHAnsi"/>
          <w:sz w:val="22"/>
          <w:lang w:val="en-GB"/>
        </w:rPr>
        <w:tab/>
      </w:r>
      <w:r w:rsidRPr="00B46CCF">
        <w:rPr>
          <w:rStyle w:val="emp1"/>
          <w:rFonts w:asciiTheme="majorHAnsi" w:hAnsiTheme="majorHAnsi"/>
          <w:sz w:val="22"/>
          <w:lang w:val="en-GB"/>
        </w:rPr>
        <w:tab/>
      </w:r>
      <w:r w:rsidRPr="00B46CCF">
        <w:rPr>
          <w:rStyle w:val="emp1"/>
          <w:rFonts w:asciiTheme="majorHAnsi" w:hAnsiTheme="majorHAnsi"/>
          <w:sz w:val="22"/>
          <w:lang w:val="en-GB"/>
        </w:rPr>
        <w:tab/>
      </w:r>
      <w:r w:rsidRPr="00B46CCF">
        <w:rPr>
          <w:rStyle w:val="emp1"/>
          <w:rFonts w:asciiTheme="majorHAnsi" w:hAnsiTheme="majorHAnsi"/>
          <w:sz w:val="22"/>
          <w:lang w:val="en-GB"/>
        </w:rPr>
        <w:tab/>
      </w:r>
      <w:r w:rsidRPr="00B46CCF">
        <w:rPr>
          <w:rStyle w:val="emp1"/>
          <w:rFonts w:asciiTheme="majorHAnsi" w:hAnsiTheme="majorHAnsi"/>
          <w:sz w:val="22"/>
          <w:lang w:val="en-GB"/>
        </w:rPr>
        <w:tab/>
      </w:r>
      <w:r w:rsidRPr="00B46CCF">
        <w:rPr>
          <w:rStyle w:val="emp1"/>
          <w:rFonts w:asciiTheme="majorHAnsi" w:hAnsiTheme="majorHAnsi"/>
          <w:sz w:val="22"/>
          <w:lang w:val="en-GB"/>
        </w:rPr>
        <w:tab/>
      </w:r>
      <w:r w:rsidRPr="00B46CCF">
        <w:rPr>
          <w:rStyle w:val="emp1"/>
          <w:rFonts w:asciiTheme="majorHAnsi" w:hAnsiTheme="majorHAnsi"/>
          <w:sz w:val="22"/>
          <w:lang w:val="en-GB"/>
        </w:rPr>
        <w:tab/>
        <w:t>180</w:t>
      </w:r>
    </w:p>
    <w:p w:rsidR="0084016E" w:rsidRPr="00B46CCF" w:rsidRDefault="0084016E" w:rsidP="0084016E">
      <w:pPr>
        <w:pStyle w:val="Plattetekst"/>
        <w:rPr>
          <w:rStyle w:val="emp1"/>
          <w:rFonts w:asciiTheme="majorHAnsi" w:hAnsiTheme="majorHAnsi"/>
          <w:sz w:val="22"/>
          <w:lang w:val="en-GB"/>
        </w:rPr>
      </w:pPr>
      <w:r w:rsidRPr="00B46CCF">
        <w:rPr>
          <w:rStyle w:val="emp1"/>
          <w:rFonts w:asciiTheme="majorHAnsi" w:hAnsiTheme="majorHAnsi"/>
          <w:sz w:val="22"/>
          <w:lang w:val="en-GB"/>
        </w:rPr>
        <w:t xml:space="preserve">- </w:t>
      </w:r>
      <w:proofErr w:type="gramStart"/>
      <w:r w:rsidRPr="00B46CCF">
        <w:rPr>
          <w:rStyle w:val="emp1"/>
          <w:rFonts w:asciiTheme="majorHAnsi" w:hAnsiTheme="majorHAnsi"/>
          <w:sz w:val="22"/>
          <w:lang w:val="en-GB"/>
        </w:rPr>
        <w:t>drugs</w:t>
      </w:r>
      <w:proofErr w:type="gramEnd"/>
      <w:r w:rsidRPr="00B46CCF">
        <w:rPr>
          <w:rStyle w:val="emp1"/>
          <w:rFonts w:asciiTheme="majorHAnsi" w:hAnsiTheme="majorHAnsi"/>
          <w:sz w:val="22"/>
          <w:lang w:val="en-GB"/>
        </w:rPr>
        <w:t xml:space="preserve"> intoxication AND ("Airway Management"[Mesh] </w:t>
      </w:r>
    </w:p>
    <w:p w:rsidR="0084016E" w:rsidRPr="00B46CCF" w:rsidRDefault="0084016E" w:rsidP="0084016E">
      <w:pPr>
        <w:pStyle w:val="Plattetekst"/>
        <w:rPr>
          <w:rStyle w:val="emp1"/>
          <w:rFonts w:asciiTheme="majorHAnsi" w:hAnsiTheme="majorHAnsi"/>
          <w:sz w:val="22"/>
          <w:lang w:val="en-GB"/>
        </w:rPr>
      </w:pPr>
      <w:r w:rsidRPr="00B46CCF">
        <w:rPr>
          <w:rStyle w:val="emp1"/>
          <w:rFonts w:asciiTheme="majorHAnsi" w:hAnsiTheme="majorHAnsi"/>
          <w:sz w:val="22"/>
          <w:lang w:val="en-GB"/>
        </w:rPr>
        <w:t xml:space="preserve">  OR "A</w:t>
      </w:r>
      <w:r w:rsidR="00B26114">
        <w:rPr>
          <w:rStyle w:val="emp1"/>
          <w:rFonts w:asciiTheme="majorHAnsi" w:hAnsiTheme="majorHAnsi"/>
          <w:sz w:val="22"/>
          <w:lang w:val="en-GB"/>
        </w:rPr>
        <w:t>irway Obstruction"[Mesh])</w:t>
      </w:r>
      <w:r w:rsidR="00B26114">
        <w:rPr>
          <w:rStyle w:val="emp1"/>
          <w:rFonts w:asciiTheme="majorHAnsi" w:hAnsiTheme="majorHAnsi"/>
          <w:sz w:val="22"/>
          <w:lang w:val="en-GB"/>
        </w:rPr>
        <w:tab/>
      </w:r>
      <w:r w:rsidR="00B26114">
        <w:rPr>
          <w:rStyle w:val="emp1"/>
          <w:rFonts w:asciiTheme="majorHAnsi" w:hAnsiTheme="majorHAnsi"/>
          <w:sz w:val="22"/>
          <w:lang w:val="en-GB"/>
        </w:rPr>
        <w:tab/>
      </w:r>
      <w:r w:rsidR="00B26114">
        <w:rPr>
          <w:rStyle w:val="emp1"/>
          <w:rFonts w:asciiTheme="majorHAnsi" w:hAnsiTheme="majorHAnsi"/>
          <w:sz w:val="22"/>
          <w:lang w:val="en-GB"/>
        </w:rPr>
        <w:tab/>
      </w:r>
      <w:r w:rsidR="00B26114">
        <w:rPr>
          <w:rStyle w:val="emp1"/>
          <w:rFonts w:asciiTheme="majorHAnsi" w:hAnsiTheme="majorHAnsi"/>
          <w:sz w:val="22"/>
          <w:lang w:val="en-GB"/>
        </w:rPr>
        <w:tab/>
      </w:r>
      <w:r w:rsidR="00B26114">
        <w:rPr>
          <w:rStyle w:val="emp1"/>
          <w:rFonts w:asciiTheme="majorHAnsi" w:hAnsiTheme="majorHAnsi"/>
          <w:sz w:val="22"/>
          <w:lang w:val="en-GB"/>
        </w:rPr>
        <w:tab/>
      </w:r>
      <w:r w:rsidR="00B26114">
        <w:rPr>
          <w:rStyle w:val="emp1"/>
          <w:rFonts w:asciiTheme="majorHAnsi" w:hAnsiTheme="majorHAnsi"/>
          <w:sz w:val="22"/>
          <w:lang w:val="en-GB"/>
        </w:rPr>
        <w:tab/>
      </w:r>
      <w:r w:rsidRPr="00B46CCF">
        <w:rPr>
          <w:rStyle w:val="emp1"/>
          <w:rFonts w:asciiTheme="majorHAnsi" w:hAnsiTheme="majorHAnsi"/>
          <w:sz w:val="22"/>
          <w:lang w:val="en-GB"/>
        </w:rPr>
        <w:t>22</w:t>
      </w:r>
    </w:p>
    <w:p w:rsidR="0084016E" w:rsidRPr="00B46CCF" w:rsidRDefault="0084016E" w:rsidP="0084016E">
      <w:pPr>
        <w:pStyle w:val="Plattetekst"/>
        <w:rPr>
          <w:rStyle w:val="emp1"/>
          <w:rFonts w:asciiTheme="majorHAnsi" w:hAnsiTheme="majorHAnsi"/>
          <w:sz w:val="22"/>
          <w:lang w:val="en-GB"/>
        </w:rPr>
      </w:pPr>
      <w:r w:rsidRPr="00B46CCF">
        <w:rPr>
          <w:rStyle w:val="emp1"/>
          <w:rFonts w:asciiTheme="majorHAnsi" w:hAnsiTheme="majorHAnsi"/>
          <w:sz w:val="22"/>
          <w:lang w:val="en-GB"/>
        </w:rPr>
        <w:t xml:space="preserve">- </w:t>
      </w:r>
      <w:proofErr w:type="gramStart"/>
      <w:r w:rsidRPr="00B46CCF">
        <w:rPr>
          <w:rStyle w:val="emp1"/>
          <w:rFonts w:asciiTheme="majorHAnsi" w:hAnsiTheme="majorHAnsi"/>
          <w:sz w:val="22"/>
          <w:lang w:val="en-GB"/>
        </w:rPr>
        <w:t>drugs</w:t>
      </w:r>
      <w:proofErr w:type="gramEnd"/>
      <w:r w:rsidRPr="00B46CCF">
        <w:rPr>
          <w:rStyle w:val="emp1"/>
          <w:rFonts w:asciiTheme="majorHAnsi" w:hAnsiTheme="majorHAnsi"/>
          <w:sz w:val="22"/>
          <w:lang w:val="en-GB"/>
        </w:rPr>
        <w:t xml:space="preserve"> intoxication AND intub</w:t>
      </w:r>
      <w:r w:rsidR="00B26114">
        <w:rPr>
          <w:rStyle w:val="emp1"/>
          <w:rFonts w:asciiTheme="majorHAnsi" w:hAnsiTheme="majorHAnsi"/>
          <w:sz w:val="22"/>
          <w:lang w:val="en-GB"/>
        </w:rPr>
        <w:t>ation</w:t>
      </w:r>
      <w:r w:rsidR="00B26114">
        <w:rPr>
          <w:rStyle w:val="emp1"/>
          <w:rFonts w:asciiTheme="majorHAnsi" w:hAnsiTheme="majorHAnsi"/>
          <w:sz w:val="22"/>
          <w:lang w:val="en-GB"/>
        </w:rPr>
        <w:tab/>
      </w:r>
      <w:r w:rsidR="00B26114">
        <w:rPr>
          <w:rStyle w:val="emp1"/>
          <w:rFonts w:asciiTheme="majorHAnsi" w:hAnsiTheme="majorHAnsi"/>
          <w:sz w:val="22"/>
          <w:lang w:val="en-GB"/>
        </w:rPr>
        <w:tab/>
      </w:r>
      <w:r w:rsidR="00B26114">
        <w:rPr>
          <w:rStyle w:val="emp1"/>
          <w:rFonts w:asciiTheme="majorHAnsi" w:hAnsiTheme="majorHAnsi"/>
          <w:sz w:val="22"/>
          <w:lang w:val="en-GB"/>
        </w:rPr>
        <w:tab/>
      </w:r>
      <w:r w:rsidR="00B26114">
        <w:rPr>
          <w:rStyle w:val="emp1"/>
          <w:rFonts w:asciiTheme="majorHAnsi" w:hAnsiTheme="majorHAnsi"/>
          <w:sz w:val="22"/>
          <w:lang w:val="en-GB"/>
        </w:rPr>
        <w:tab/>
      </w:r>
      <w:r w:rsidR="00B26114">
        <w:rPr>
          <w:rStyle w:val="emp1"/>
          <w:rFonts w:asciiTheme="majorHAnsi" w:hAnsiTheme="majorHAnsi"/>
          <w:sz w:val="22"/>
          <w:lang w:val="en-GB"/>
        </w:rPr>
        <w:tab/>
      </w:r>
      <w:r w:rsidR="00B26114">
        <w:rPr>
          <w:rStyle w:val="emp1"/>
          <w:rFonts w:asciiTheme="majorHAnsi" w:hAnsiTheme="majorHAnsi"/>
          <w:sz w:val="22"/>
          <w:lang w:val="en-GB"/>
        </w:rPr>
        <w:tab/>
      </w:r>
      <w:r w:rsidRPr="00B46CCF">
        <w:rPr>
          <w:rStyle w:val="emp1"/>
          <w:rFonts w:asciiTheme="majorHAnsi" w:hAnsiTheme="majorHAnsi"/>
          <w:sz w:val="22"/>
          <w:lang w:val="en-GB"/>
        </w:rPr>
        <w:t>20</w:t>
      </w:r>
    </w:p>
    <w:p w:rsidR="0084016E" w:rsidRPr="00B46CCF" w:rsidRDefault="0084016E" w:rsidP="0084016E">
      <w:pPr>
        <w:pStyle w:val="Plattetekst"/>
        <w:rPr>
          <w:rStyle w:val="emp1"/>
          <w:rFonts w:asciiTheme="majorHAnsi" w:hAnsiTheme="majorHAnsi"/>
          <w:sz w:val="22"/>
          <w:lang w:val="en-GB"/>
        </w:rPr>
      </w:pPr>
      <w:r w:rsidRPr="00B46CCF">
        <w:rPr>
          <w:rStyle w:val="emp1"/>
          <w:rFonts w:asciiTheme="majorHAnsi" w:hAnsiTheme="majorHAnsi"/>
          <w:sz w:val="22"/>
          <w:lang w:val="en-GB"/>
        </w:rPr>
        <w:t>- (“</w:t>
      </w:r>
      <w:proofErr w:type="gramStart"/>
      <w:r w:rsidRPr="00B46CCF">
        <w:rPr>
          <w:rStyle w:val="emp1"/>
          <w:rFonts w:asciiTheme="majorHAnsi" w:hAnsiTheme="majorHAnsi"/>
          <w:sz w:val="22"/>
          <w:lang w:val="en-GB"/>
        </w:rPr>
        <w:t>coma</w:t>
      </w:r>
      <w:proofErr w:type="gramEnd"/>
      <w:r w:rsidRPr="00B46CCF">
        <w:rPr>
          <w:rStyle w:val="emp1"/>
          <w:rFonts w:asciiTheme="majorHAnsi" w:hAnsiTheme="majorHAnsi"/>
          <w:sz w:val="22"/>
          <w:lang w:val="en-GB"/>
        </w:rPr>
        <w:t>”[Mesh] OR “Glasgow coma scale”[Mesh] and</w:t>
      </w:r>
    </w:p>
    <w:p w:rsidR="0084016E" w:rsidRPr="00B46CCF" w:rsidRDefault="0084016E" w:rsidP="0084016E">
      <w:pPr>
        <w:pStyle w:val="Plattetekst"/>
        <w:rPr>
          <w:rStyle w:val="emp1"/>
          <w:rFonts w:asciiTheme="majorHAnsi" w:hAnsiTheme="majorHAnsi"/>
          <w:sz w:val="22"/>
          <w:lang w:val="en-GB"/>
        </w:rPr>
      </w:pPr>
      <w:r w:rsidRPr="00B46CCF">
        <w:rPr>
          <w:rStyle w:val="emp1"/>
          <w:rFonts w:asciiTheme="majorHAnsi" w:hAnsiTheme="majorHAnsi"/>
          <w:sz w:val="22"/>
          <w:lang w:val="en-GB"/>
        </w:rPr>
        <w:t xml:space="preserve">- ("Airway Management"[Mesh] OR "Airway Obstruction"[Mesh] OR </w:t>
      </w:r>
    </w:p>
    <w:p w:rsidR="0084016E" w:rsidRPr="00B46CCF" w:rsidRDefault="0084016E" w:rsidP="0084016E">
      <w:pPr>
        <w:pStyle w:val="Plattetekst"/>
        <w:rPr>
          <w:rStyle w:val="emp1"/>
          <w:rFonts w:asciiTheme="majorHAnsi" w:hAnsiTheme="majorHAnsi"/>
          <w:sz w:val="22"/>
          <w:lang w:val="en-GB"/>
        </w:rPr>
      </w:pPr>
      <w:r w:rsidRPr="00B46CCF">
        <w:rPr>
          <w:rStyle w:val="emp1"/>
          <w:rFonts w:asciiTheme="majorHAnsi" w:hAnsiTheme="majorHAnsi"/>
          <w:sz w:val="22"/>
          <w:lang w:val="en-GB"/>
        </w:rPr>
        <w:t xml:space="preserve">   </w:t>
      </w:r>
      <w:proofErr w:type="gramStart"/>
      <w:r w:rsidRPr="00B46CCF">
        <w:rPr>
          <w:rStyle w:val="emp1"/>
          <w:rFonts w:asciiTheme="majorHAnsi" w:hAnsiTheme="majorHAnsi"/>
          <w:sz w:val="22"/>
          <w:lang w:val="en-GB"/>
        </w:rPr>
        <w:t>aspiration</w:t>
      </w:r>
      <w:proofErr w:type="gramEnd"/>
      <w:r w:rsidRPr="00B46CCF">
        <w:rPr>
          <w:rStyle w:val="emp1"/>
          <w:rFonts w:asciiTheme="majorHAnsi" w:hAnsiTheme="majorHAnsi"/>
          <w:sz w:val="22"/>
          <w:lang w:val="en-GB"/>
        </w:rPr>
        <w:t xml:space="preserve"> OR intubation) AND ("Coma"[Mesh]" OR </w:t>
      </w:r>
    </w:p>
    <w:p w:rsidR="0084016E" w:rsidRPr="00B46CCF" w:rsidRDefault="0084016E" w:rsidP="0084016E">
      <w:pPr>
        <w:pStyle w:val="Plattetekst"/>
        <w:rPr>
          <w:rStyle w:val="emp1"/>
          <w:rFonts w:asciiTheme="majorHAnsi" w:hAnsiTheme="majorHAnsi"/>
          <w:sz w:val="22"/>
          <w:lang w:val="en-GB"/>
        </w:rPr>
      </w:pPr>
      <w:r w:rsidRPr="00B46CCF">
        <w:rPr>
          <w:rStyle w:val="emp1"/>
          <w:rFonts w:asciiTheme="majorHAnsi" w:hAnsiTheme="majorHAnsi"/>
          <w:sz w:val="22"/>
          <w:lang w:val="en-GB"/>
        </w:rPr>
        <w:t xml:space="preserve">   "</w:t>
      </w:r>
      <w:proofErr w:type="gramStart"/>
      <w:r w:rsidRPr="00B46CCF">
        <w:rPr>
          <w:rStyle w:val="emp1"/>
          <w:rFonts w:asciiTheme="majorHAnsi" w:hAnsiTheme="majorHAnsi"/>
          <w:sz w:val="22"/>
          <w:lang w:val="en-GB"/>
        </w:rPr>
        <w:t>glasgow</w:t>
      </w:r>
      <w:proofErr w:type="gramEnd"/>
      <w:r w:rsidRPr="00B46CCF">
        <w:rPr>
          <w:rStyle w:val="emp1"/>
          <w:rFonts w:asciiTheme="majorHAnsi" w:hAnsiTheme="majorHAnsi"/>
          <w:sz w:val="22"/>
          <w:lang w:val="en-GB"/>
        </w:rPr>
        <w:t xml:space="preserve"> coma scale"[Mesh])</w:t>
      </w:r>
      <w:r w:rsidRPr="00B46CCF">
        <w:rPr>
          <w:rStyle w:val="emp1"/>
          <w:rFonts w:asciiTheme="majorHAnsi" w:hAnsiTheme="majorHAnsi"/>
          <w:sz w:val="22"/>
          <w:lang w:val="en-GB"/>
        </w:rPr>
        <w:tab/>
      </w:r>
      <w:r w:rsidRPr="00B46CCF">
        <w:rPr>
          <w:rStyle w:val="emp1"/>
          <w:rFonts w:asciiTheme="majorHAnsi" w:hAnsiTheme="majorHAnsi"/>
          <w:sz w:val="22"/>
          <w:lang w:val="en-GB"/>
        </w:rPr>
        <w:tab/>
      </w:r>
      <w:r w:rsidRPr="00B46CCF">
        <w:rPr>
          <w:rStyle w:val="emp1"/>
          <w:rFonts w:asciiTheme="majorHAnsi" w:hAnsiTheme="majorHAnsi"/>
          <w:sz w:val="22"/>
          <w:lang w:val="en-GB"/>
        </w:rPr>
        <w:tab/>
      </w:r>
      <w:r w:rsidRPr="00B46CCF">
        <w:rPr>
          <w:rStyle w:val="emp1"/>
          <w:rFonts w:asciiTheme="majorHAnsi" w:hAnsiTheme="majorHAnsi"/>
          <w:sz w:val="22"/>
          <w:lang w:val="en-GB"/>
        </w:rPr>
        <w:tab/>
      </w:r>
      <w:r w:rsidRPr="00B46CCF">
        <w:rPr>
          <w:rStyle w:val="emp1"/>
          <w:rFonts w:asciiTheme="majorHAnsi" w:hAnsiTheme="majorHAnsi"/>
          <w:sz w:val="22"/>
          <w:lang w:val="en-GB"/>
        </w:rPr>
        <w:tab/>
      </w:r>
      <w:r w:rsidRPr="00B46CCF">
        <w:rPr>
          <w:rStyle w:val="emp1"/>
          <w:rFonts w:asciiTheme="majorHAnsi" w:hAnsiTheme="majorHAnsi"/>
          <w:sz w:val="22"/>
          <w:lang w:val="en-GB"/>
        </w:rPr>
        <w:tab/>
      </w:r>
      <w:r w:rsidRPr="00B46CCF">
        <w:rPr>
          <w:rStyle w:val="emp1"/>
          <w:rFonts w:asciiTheme="majorHAnsi" w:hAnsiTheme="majorHAnsi"/>
          <w:sz w:val="22"/>
          <w:lang w:val="en-GB"/>
        </w:rPr>
        <w:tab/>
        <w:t>25</w:t>
      </w:r>
    </w:p>
    <w:p w:rsidR="00535912" w:rsidRPr="00B46CCF" w:rsidRDefault="00535912" w:rsidP="00535912">
      <w:pPr>
        <w:pStyle w:val="Plattetekst"/>
        <w:rPr>
          <w:rStyle w:val="emp1"/>
          <w:rFonts w:asciiTheme="majorHAnsi" w:hAnsiTheme="majorHAnsi"/>
          <w:sz w:val="22"/>
          <w:lang w:val="en-GB"/>
        </w:rPr>
      </w:pPr>
    </w:p>
    <w:p w:rsidR="00535912" w:rsidRPr="00B46CCF" w:rsidRDefault="00535912" w:rsidP="00535912">
      <w:pPr>
        <w:pStyle w:val="Plattetekst"/>
        <w:rPr>
          <w:rStyle w:val="emp1"/>
          <w:rFonts w:asciiTheme="majorHAnsi" w:hAnsiTheme="majorHAnsi"/>
          <w:sz w:val="22"/>
          <w:lang w:val="en-GB"/>
        </w:rPr>
      </w:pPr>
      <w:r w:rsidRPr="00B46CCF">
        <w:rPr>
          <w:rStyle w:val="emp1"/>
          <w:rFonts w:asciiTheme="majorHAnsi" w:hAnsiTheme="majorHAnsi"/>
          <w:sz w:val="22"/>
          <w:lang w:val="en-GB"/>
        </w:rPr>
        <w:t xml:space="preserve">Deze zoektocht leverde </w:t>
      </w:r>
      <w:proofErr w:type="gramStart"/>
      <w:r w:rsidRPr="00B46CCF">
        <w:rPr>
          <w:rStyle w:val="emp1"/>
          <w:rFonts w:asciiTheme="majorHAnsi" w:hAnsiTheme="majorHAnsi"/>
          <w:sz w:val="22"/>
          <w:lang w:val="en-GB"/>
        </w:rPr>
        <w:t>3 relevante</w:t>
      </w:r>
      <w:proofErr w:type="gramEnd"/>
      <w:r w:rsidRPr="00B46CCF">
        <w:rPr>
          <w:rStyle w:val="emp1"/>
          <w:rFonts w:asciiTheme="majorHAnsi" w:hAnsiTheme="majorHAnsi"/>
          <w:sz w:val="22"/>
          <w:lang w:val="en-GB"/>
        </w:rPr>
        <w:t xml:space="preserve"> artikelen op. De gerelateerde links via Pubmed en de referenties van de 3 artikelen leverde nog 2 relevante artikelen op.</w:t>
      </w:r>
    </w:p>
    <w:p w:rsidR="00535912" w:rsidRPr="00B46CCF" w:rsidRDefault="00535912" w:rsidP="00535912">
      <w:pPr>
        <w:pStyle w:val="Plattetekst"/>
        <w:rPr>
          <w:rStyle w:val="emp1"/>
          <w:rFonts w:asciiTheme="majorHAnsi" w:hAnsiTheme="majorHAnsi"/>
          <w:sz w:val="22"/>
          <w:lang w:val="en-GB"/>
        </w:rPr>
      </w:pPr>
      <w:proofErr w:type="gramStart"/>
      <w:r w:rsidRPr="00B46CCF">
        <w:rPr>
          <w:rStyle w:val="emp1"/>
          <w:rFonts w:asciiTheme="majorHAnsi" w:hAnsiTheme="majorHAnsi"/>
          <w:sz w:val="22"/>
          <w:lang w:val="en-GB"/>
        </w:rPr>
        <w:t>Zoektocht in Cochrane-library, Trip database en SUM-search gaven geen nieuwe artikelen die niet in Pubmed stonden.</w:t>
      </w:r>
      <w:proofErr w:type="gramEnd"/>
    </w:p>
    <w:p w:rsidR="00535912" w:rsidRPr="00B46CCF" w:rsidRDefault="00535912" w:rsidP="00535912">
      <w:pPr>
        <w:pStyle w:val="Plattetekst2"/>
        <w:spacing w:line="264" w:lineRule="auto"/>
        <w:rPr>
          <w:rStyle w:val="emp1"/>
          <w:rFonts w:asciiTheme="majorHAnsi" w:hAnsiTheme="majorHAnsi"/>
          <w:sz w:val="22"/>
        </w:rPr>
      </w:pPr>
      <w:r w:rsidRPr="00B46CCF">
        <w:rPr>
          <w:rStyle w:val="emp1"/>
          <w:rFonts w:asciiTheme="majorHAnsi" w:hAnsiTheme="majorHAnsi"/>
          <w:sz w:val="22"/>
        </w:rPr>
        <w:t>Omdat 3 level 2b-artikelen waren gevonden, werd besloten om de laatst</w:t>
      </w:r>
      <w:r w:rsidR="0084016E" w:rsidRPr="00B46CCF">
        <w:rPr>
          <w:rStyle w:val="emp1"/>
          <w:rFonts w:asciiTheme="majorHAnsi" w:hAnsiTheme="majorHAnsi"/>
          <w:sz w:val="22"/>
        </w:rPr>
        <w:t>e 2 artikelen met level 3b en 4 te excluderen.</w:t>
      </w:r>
    </w:p>
    <w:p w:rsidR="00535912" w:rsidRPr="00B46CCF" w:rsidRDefault="00535912" w:rsidP="00535912">
      <w:pPr>
        <w:pStyle w:val="Plattetekst2"/>
        <w:spacing w:line="264" w:lineRule="auto"/>
        <w:rPr>
          <w:rStyle w:val="emp1"/>
          <w:rFonts w:asciiTheme="majorHAnsi" w:hAnsiTheme="majorHAnsi"/>
          <w:b/>
          <w:sz w:val="22"/>
        </w:rPr>
      </w:pPr>
    </w:p>
    <w:p w:rsidR="00535912" w:rsidRPr="00B46CCF" w:rsidRDefault="00535912" w:rsidP="00535912">
      <w:pPr>
        <w:pStyle w:val="Plattetekst2"/>
        <w:spacing w:line="264" w:lineRule="auto"/>
        <w:rPr>
          <w:rStyle w:val="emp1"/>
          <w:rFonts w:asciiTheme="majorHAnsi" w:hAnsiTheme="majorHAnsi"/>
          <w:b/>
          <w:sz w:val="22"/>
        </w:rPr>
      </w:pPr>
      <w:r w:rsidRPr="00B46CCF">
        <w:rPr>
          <w:rStyle w:val="emp1"/>
          <w:rFonts w:asciiTheme="majorHAnsi" w:hAnsiTheme="majorHAnsi"/>
          <w:b/>
          <w:sz w:val="22"/>
        </w:rPr>
        <w:t xml:space="preserve">Relevante artikel(s): </w:t>
      </w:r>
    </w:p>
    <w:p w:rsidR="00535912" w:rsidRPr="00B46CCF" w:rsidRDefault="00535912" w:rsidP="00535912">
      <w:pPr>
        <w:pStyle w:val="Plattetekst2"/>
        <w:spacing w:line="264" w:lineRule="auto"/>
        <w:rPr>
          <w:rStyle w:val="emp1"/>
          <w:rFonts w:asciiTheme="majorHAnsi" w:hAnsiTheme="majorHAnsi"/>
          <w:sz w:val="22"/>
        </w:rPr>
      </w:pPr>
    </w:p>
    <w:tbl>
      <w:tblPr>
        <w:tblW w:w="10565" w:type="dxa"/>
        <w:tblInd w:w="-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76"/>
        <w:gridCol w:w="1409"/>
        <w:gridCol w:w="1361"/>
        <w:gridCol w:w="1156"/>
        <w:gridCol w:w="1221"/>
        <w:gridCol w:w="1159"/>
        <w:gridCol w:w="1595"/>
        <w:gridCol w:w="1175"/>
        <w:gridCol w:w="613"/>
      </w:tblGrid>
      <w:tr w:rsidR="00535912" w:rsidRPr="00B46CCF" w:rsidTr="00B46CCF">
        <w:tblPrEx>
          <w:tblCellMar>
            <w:top w:w="0" w:type="dxa"/>
            <w:bottom w:w="0" w:type="dxa"/>
          </w:tblCellMar>
        </w:tblPrEx>
        <w:tc>
          <w:tcPr>
            <w:tcW w:w="876" w:type="dxa"/>
          </w:tcPr>
          <w:p w:rsidR="00535912" w:rsidRPr="00B46CCF" w:rsidRDefault="00535912">
            <w:pPr>
              <w:spacing w:line="264" w:lineRule="auto"/>
              <w:rPr>
                <w:rFonts w:asciiTheme="majorHAnsi" w:hAnsiTheme="majorHAnsi" w:cs="Arial"/>
                <w:b/>
                <w:bCs/>
                <w:sz w:val="22"/>
                <w:szCs w:val="16"/>
                <w:lang w:val="en-GB"/>
              </w:rPr>
            </w:pPr>
            <w:r w:rsidRPr="00B46CCF">
              <w:rPr>
                <w:rFonts w:asciiTheme="majorHAnsi" w:hAnsiTheme="majorHAnsi" w:cs="Arial"/>
                <w:b/>
                <w:bCs/>
                <w:sz w:val="22"/>
                <w:szCs w:val="16"/>
                <w:lang w:val="en-GB"/>
              </w:rPr>
              <w:t xml:space="preserve">Auteur &amp; </w:t>
            </w:r>
            <w:proofErr w:type="gramStart"/>
            <w:r w:rsidRPr="00B46CCF">
              <w:rPr>
                <w:rFonts w:asciiTheme="majorHAnsi" w:hAnsiTheme="majorHAnsi" w:cs="Arial"/>
                <w:b/>
                <w:bCs/>
                <w:sz w:val="22"/>
                <w:szCs w:val="16"/>
                <w:lang w:val="en-GB"/>
              </w:rPr>
              <w:t xml:space="preserve">datum  </w:t>
            </w:r>
            <w:proofErr w:type="gramEnd"/>
          </w:p>
        </w:tc>
        <w:tc>
          <w:tcPr>
            <w:tcW w:w="1409" w:type="dxa"/>
          </w:tcPr>
          <w:p w:rsidR="00535912" w:rsidRPr="00B46CCF" w:rsidRDefault="00535912">
            <w:pPr>
              <w:spacing w:line="264" w:lineRule="auto"/>
              <w:rPr>
                <w:rFonts w:asciiTheme="majorHAnsi" w:hAnsiTheme="majorHAnsi" w:cs="Arial"/>
                <w:b/>
                <w:bCs/>
                <w:sz w:val="22"/>
                <w:szCs w:val="16"/>
                <w:lang w:val="en-GB"/>
              </w:rPr>
            </w:pPr>
            <w:r w:rsidRPr="00B46CCF">
              <w:rPr>
                <w:rFonts w:asciiTheme="majorHAnsi" w:hAnsiTheme="majorHAnsi" w:cs="Arial"/>
                <w:b/>
                <w:bCs/>
                <w:sz w:val="22"/>
                <w:szCs w:val="16"/>
                <w:lang w:val="en-GB"/>
              </w:rPr>
              <w:t xml:space="preserve">Patient groep </w:t>
            </w:r>
          </w:p>
        </w:tc>
        <w:tc>
          <w:tcPr>
            <w:tcW w:w="1361" w:type="dxa"/>
          </w:tcPr>
          <w:p w:rsidR="00535912" w:rsidRPr="00B46CCF" w:rsidRDefault="00535912">
            <w:pPr>
              <w:spacing w:line="264" w:lineRule="auto"/>
              <w:rPr>
                <w:rFonts w:asciiTheme="majorHAnsi" w:hAnsiTheme="majorHAnsi" w:cs="Arial"/>
                <w:b/>
                <w:bCs/>
                <w:sz w:val="22"/>
                <w:szCs w:val="16"/>
                <w:lang w:val="en-GB"/>
              </w:rPr>
            </w:pPr>
            <w:r w:rsidRPr="00B46CCF">
              <w:rPr>
                <w:rFonts w:asciiTheme="majorHAnsi" w:hAnsiTheme="majorHAnsi" w:cs="Arial"/>
                <w:b/>
                <w:bCs/>
                <w:sz w:val="22"/>
                <w:szCs w:val="16"/>
                <w:lang w:val="en-GB"/>
              </w:rPr>
              <w:t xml:space="preserve">Studie type </w:t>
            </w:r>
          </w:p>
        </w:tc>
        <w:tc>
          <w:tcPr>
            <w:tcW w:w="1156" w:type="dxa"/>
          </w:tcPr>
          <w:p w:rsidR="00535912" w:rsidRPr="00B46CCF" w:rsidRDefault="00535912">
            <w:pPr>
              <w:spacing w:line="264" w:lineRule="auto"/>
              <w:rPr>
                <w:rFonts w:asciiTheme="majorHAnsi" w:hAnsiTheme="majorHAnsi" w:cs="Arial"/>
                <w:b/>
                <w:bCs/>
                <w:sz w:val="22"/>
                <w:szCs w:val="16"/>
                <w:lang w:val="en-GB"/>
              </w:rPr>
            </w:pPr>
            <w:r w:rsidRPr="00B46CCF">
              <w:rPr>
                <w:rFonts w:asciiTheme="majorHAnsi" w:hAnsiTheme="majorHAnsi" w:cs="Arial"/>
                <w:b/>
                <w:bCs/>
                <w:sz w:val="22"/>
                <w:szCs w:val="16"/>
                <w:lang w:val="en-GB"/>
              </w:rPr>
              <w:t>Interventie</w:t>
            </w:r>
          </w:p>
        </w:tc>
        <w:tc>
          <w:tcPr>
            <w:tcW w:w="1221" w:type="dxa"/>
          </w:tcPr>
          <w:p w:rsidR="00535912" w:rsidRPr="00B46CCF" w:rsidRDefault="00535912">
            <w:pPr>
              <w:spacing w:line="264" w:lineRule="auto"/>
              <w:rPr>
                <w:rFonts w:asciiTheme="majorHAnsi" w:hAnsiTheme="majorHAnsi" w:cs="Arial"/>
                <w:b/>
                <w:bCs/>
                <w:sz w:val="22"/>
                <w:szCs w:val="16"/>
                <w:lang w:val="en-GB"/>
              </w:rPr>
            </w:pPr>
            <w:r w:rsidRPr="00B46CCF">
              <w:rPr>
                <w:rFonts w:asciiTheme="majorHAnsi" w:hAnsiTheme="majorHAnsi" w:cs="Arial"/>
                <w:b/>
                <w:bCs/>
                <w:sz w:val="22"/>
                <w:szCs w:val="16"/>
                <w:lang w:val="en-GB"/>
              </w:rPr>
              <w:t>Vergelijking</w:t>
            </w:r>
          </w:p>
        </w:tc>
        <w:tc>
          <w:tcPr>
            <w:tcW w:w="1159" w:type="dxa"/>
          </w:tcPr>
          <w:p w:rsidR="00535912" w:rsidRPr="00B46CCF" w:rsidRDefault="00535912">
            <w:pPr>
              <w:spacing w:line="264" w:lineRule="auto"/>
              <w:rPr>
                <w:rFonts w:asciiTheme="majorHAnsi" w:hAnsiTheme="majorHAnsi" w:cs="Arial"/>
                <w:b/>
                <w:bCs/>
                <w:sz w:val="22"/>
                <w:szCs w:val="16"/>
                <w:lang w:val="en-GB"/>
              </w:rPr>
            </w:pPr>
            <w:r w:rsidRPr="00B46CCF">
              <w:rPr>
                <w:rFonts w:asciiTheme="majorHAnsi" w:hAnsiTheme="majorHAnsi" w:cs="Arial"/>
                <w:b/>
                <w:bCs/>
                <w:sz w:val="22"/>
                <w:szCs w:val="16"/>
                <w:lang w:val="en-GB"/>
              </w:rPr>
              <w:t>Uitkomst</w:t>
            </w:r>
            <w:r w:rsidR="00B46CCF">
              <w:rPr>
                <w:rFonts w:asciiTheme="majorHAnsi" w:hAnsiTheme="majorHAnsi" w:cs="Arial"/>
                <w:b/>
                <w:bCs/>
                <w:sz w:val="22"/>
                <w:szCs w:val="16"/>
                <w:lang w:val="en-GB"/>
              </w:rPr>
              <w:t>-</w:t>
            </w:r>
            <w:r w:rsidRPr="00B46CCF">
              <w:rPr>
                <w:rFonts w:asciiTheme="majorHAnsi" w:hAnsiTheme="majorHAnsi" w:cs="Arial"/>
                <w:b/>
                <w:bCs/>
                <w:sz w:val="22"/>
                <w:szCs w:val="16"/>
                <w:lang w:val="en-GB"/>
              </w:rPr>
              <w:t>maat</w:t>
            </w:r>
          </w:p>
        </w:tc>
        <w:tc>
          <w:tcPr>
            <w:tcW w:w="1595" w:type="dxa"/>
          </w:tcPr>
          <w:p w:rsidR="00535912" w:rsidRPr="00B46CCF" w:rsidRDefault="00535912">
            <w:pPr>
              <w:pStyle w:val="Kop3"/>
              <w:spacing w:line="264" w:lineRule="auto"/>
              <w:rPr>
                <w:rFonts w:asciiTheme="majorHAnsi" w:hAnsiTheme="majorHAnsi"/>
                <w:i w:val="0"/>
                <w:iCs w:val="0"/>
                <w:sz w:val="22"/>
                <w:szCs w:val="16"/>
                <w:lang w:val="en-GB"/>
              </w:rPr>
            </w:pPr>
            <w:r w:rsidRPr="00B46CCF">
              <w:rPr>
                <w:rFonts w:asciiTheme="majorHAnsi" w:hAnsiTheme="majorHAnsi"/>
                <w:i w:val="0"/>
                <w:iCs w:val="0"/>
                <w:sz w:val="22"/>
                <w:szCs w:val="16"/>
                <w:lang w:val="en-GB"/>
              </w:rPr>
              <w:t>Resultaten</w:t>
            </w:r>
          </w:p>
        </w:tc>
        <w:tc>
          <w:tcPr>
            <w:tcW w:w="1175" w:type="dxa"/>
          </w:tcPr>
          <w:p w:rsidR="00535912" w:rsidRPr="00B46CCF" w:rsidRDefault="00535912">
            <w:pPr>
              <w:spacing w:line="264" w:lineRule="auto"/>
              <w:rPr>
                <w:rFonts w:asciiTheme="majorHAnsi" w:hAnsiTheme="majorHAnsi" w:cs="Arial"/>
                <w:b/>
                <w:bCs/>
                <w:sz w:val="22"/>
                <w:szCs w:val="16"/>
                <w:lang w:val="en-GB"/>
              </w:rPr>
            </w:pPr>
            <w:r w:rsidRPr="00B46CCF">
              <w:rPr>
                <w:rFonts w:asciiTheme="majorHAnsi" w:hAnsiTheme="majorHAnsi" w:cs="Arial"/>
                <w:b/>
                <w:bCs/>
                <w:sz w:val="22"/>
                <w:szCs w:val="16"/>
                <w:lang w:val="en-GB"/>
              </w:rPr>
              <w:t>Studie zwak</w:t>
            </w:r>
            <w:r w:rsidR="00B46CCF">
              <w:rPr>
                <w:rFonts w:asciiTheme="majorHAnsi" w:hAnsiTheme="majorHAnsi" w:cs="Arial"/>
                <w:b/>
                <w:bCs/>
                <w:sz w:val="22"/>
                <w:szCs w:val="16"/>
                <w:lang w:val="en-GB"/>
              </w:rPr>
              <w:t>-</w:t>
            </w:r>
            <w:r w:rsidRPr="00B46CCF">
              <w:rPr>
                <w:rFonts w:asciiTheme="majorHAnsi" w:hAnsiTheme="majorHAnsi" w:cs="Arial"/>
                <w:b/>
                <w:bCs/>
                <w:sz w:val="22"/>
                <w:szCs w:val="16"/>
                <w:lang w:val="en-GB"/>
              </w:rPr>
              <w:t>heden</w:t>
            </w:r>
          </w:p>
        </w:tc>
        <w:tc>
          <w:tcPr>
            <w:tcW w:w="613" w:type="dxa"/>
          </w:tcPr>
          <w:p w:rsidR="00535912" w:rsidRPr="00B46CCF" w:rsidRDefault="00535912">
            <w:pPr>
              <w:spacing w:line="264" w:lineRule="auto"/>
              <w:rPr>
                <w:rFonts w:asciiTheme="majorHAnsi" w:hAnsiTheme="majorHAnsi" w:cs="Arial"/>
                <w:b/>
                <w:bCs/>
                <w:sz w:val="22"/>
                <w:szCs w:val="16"/>
                <w:lang w:val="en-GB"/>
              </w:rPr>
            </w:pPr>
            <w:r w:rsidRPr="00B46CCF">
              <w:rPr>
                <w:rFonts w:asciiTheme="majorHAnsi" w:hAnsiTheme="majorHAnsi" w:cs="Arial"/>
                <w:b/>
                <w:bCs/>
                <w:sz w:val="22"/>
                <w:szCs w:val="16"/>
                <w:lang w:val="en-GB"/>
              </w:rPr>
              <w:t xml:space="preserve">Level </w:t>
            </w:r>
          </w:p>
        </w:tc>
      </w:tr>
      <w:tr w:rsidR="0084016E" w:rsidRPr="00B46CCF" w:rsidTr="00B46CCF">
        <w:tblPrEx>
          <w:tblCellMar>
            <w:top w:w="0" w:type="dxa"/>
            <w:bottom w:w="0" w:type="dxa"/>
          </w:tblCellMar>
        </w:tblPrEx>
        <w:tc>
          <w:tcPr>
            <w:tcW w:w="876" w:type="dxa"/>
          </w:tcPr>
          <w:p w:rsidR="0084016E" w:rsidRPr="00B46CCF" w:rsidRDefault="0084016E">
            <w:pPr>
              <w:rPr>
                <w:rFonts w:asciiTheme="majorHAnsi" w:hAnsiTheme="majorHAnsi"/>
                <w:sz w:val="22"/>
              </w:rPr>
            </w:pPr>
            <w:r w:rsidRPr="00B46CCF">
              <w:rPr>
                <w:rFonts w:asciiTheme="majorHAnsi" w:hAnsiTheme="majorHAnsi"/>
                <w:sz w:val="22"/>
              </w:rPr>
              <w:t>Chan, 1993</w:t>
            </w:r>
          </w:p>
        </w:tc>
        <w:tc>
          <w:tcPr>
            <w:tcW w:w="1409" w:type="dxa"/>
          </w:tcPr>
          <w:p w:rsidR="0084016E" w:rsidRPr="00B46CCF" w:rsidRDefault="0084016E">
            <w:pPr>
              <w:rPr>
                <w:rFonts w:asciiTheme="majorHAnsi" w:hAnsiTheme="majorHAnsi"/>
                <w:sz w:val="22"/>
              </w:rPr>
            </w:pPr>
            <w:r w:rsidRPr="00B46CCF">
              <w:rPr>
                <w:rFonts w:asciiTheme="majorHAnsi" w:hAnsiTheme="majorHAnsi"/>
                <w:sz w:val="22"/>
              </w:rPr>
              <w:t>393 admissions for poisoning</w:t>
            </w:r>
          </w:p>
        </w:tc>
        <w:tc>
          <w:tcPr>
            <w:tcW w:w="1361" w:type="dxa"/>
          </w:tcPr>
          <w:p w:rsidR="0084016E" w:rsidRPr="00B46CCF" w:rsidRDefault="0084016E">
            <w:pPr>
              <w:rPr>
                <w:rFonts w:asciiTheme="majorHAnsi" w:hAnsiTheme="majorHAnsi"/>
                <w:sz w:val="22"/>
              </w:rPr>
            </w:pPr>
            <w:r w:rsidRPr="00B46CCF">
              <w:rPr>
                <w:rFonts w:asciiTheme="majorHAnsi" w:hAnsiTheme="majorHAnsi"/>
                <w:sz w:val="22"/>
              </w:rPr>
              <w:t>Prospective observational</w:t>
            </w:r>
          </w:p>
        </w:tc>
        <w:tc>
          <w:tcPr>
            <w:tcW w:w="1156" w:type="dxa"/>
          </w:tcPr>
          <w:p w:rsidR="0084016E" w:rsidRPr="00B46CCF" w:rsidRDefault="0084016E">
            <w:pPr>
              <w:rPr>
                <w:rFonts w:asciiTheme="majorHAnsi" w:hAnsiTheme="majorHAnsi"/>
                <w:sz w:val="22"/>
              </w:rPr>
            </w:pPr>
            <w:r w:rsidRPr="00B46CCF">
              <w:rPr>
                <w:rFonts w:asciiTheme="majorHAnsi" w:hAnsiTheme="majorHAnsi"/>
                <w:sz w:val="22"/>
              </w:rPr>
              <w:t xml:space="preserve">55 patients </w:t>
            </w:r>
          </w:p>
          <w:p w:rsidR="0084016E" w:rsidRPr="00B46CCF" w:rsidRDefault="0084016E">
            <w:pPr>
              <w:rPr>
                <w:rFonts w:asciiTheme="majorHAnsi" w:hAnsiTheme="majorHAnsi"/>
                <w:sz w:val="22"/>
              </w:rPr>
            </w:pPr>
            <w:r w:rsidRPr="00B46CCF">
              <w:rPr>
                <w:rFonts w:asciiTheme="majorHAnsi" w:hAnsiTheme="majorHAnsi"/>
                <w:sz w:val="22"/>
              </w:rPr>
              <w:t>GCS &lt; 8</w:t>
            </w:r>
          </w:p>
        </w:tc>
        <w:tc>
          <w:tcPr>
            <w:tcW w:w="1221" w:type="dxa"/>
          </w:tcPr>
          <w:p w:rsidR="0084016E" w:rsidRPr="00B46CCF" w:rsidRDefault="0084016E">
            <w:pPr>
              <w:pStyle w:val="Kop3"/>
              <w:rPr>
                <w:rFonts w:asciiTheme="majorHAnsi" w:hAnsiTheme="majorHAnsi"/>
                <w:b w:val="0"/>
                <w:i w:val="0"/>
                <w:sz w:val="22"/>
                <w:lang w:val="en-GB"/>
              </w:rPr>
            </w:pPr>
            <w:r w:rsidRPr="00B46CCF">
              <w:rPr>
                <w:rFonts w:asciiTheme="majorHAnsi" w:hAnsiTheme="majorHAnsi"/>
                <w:b w:val="0"/>
                <w:i w:val="0"/>
                <w:sz w:val="22"/>
                <w:lang w:val="en-GB"/>
              </w:rPr>
              <w:t>338 patients</w:t>
            </w:r>
          </w:p>
          <w:p w:rsidR="0084016E" w:rsidRPr="00B46CCF" w:rsidRDefault="0084016E" w:rsidP="00391BD3">
            <w:pPr>
              <w:rPr>
                <w:rFonts w:asciiTheme="majorHAnsi" w:hAnsiTheme="majorHAnsi"/>
                <w:sz w:val="22"/>
              </w:rPr>
            </w:pPr>
            <w:r w:rsidRPr="00B46CCF">
              <w:rPr>
                <w:rFonts w:asciiTheme="majorHAnsi" w:hAnsiTheme="majorHAnsi"/>
                <w:sz w:val="22"/>
              </w:rPr>
              <w:t>GCS &gt; 8</w:t>
            </w:r>
          </w:p>
        </w:tc>
        <w:tc>
          <w:tcPr>
            <w:tcW w:w="1159" w:type="dxa"/>
          </w:tcPr>
          <w:p w:rsidR="0084016E" w:rsidRPr="00B46CCF" w:rsidRDefault="0084016E">
            <w:pPr>
              <w:rPr>
                <w:rFonts w:asciiTheme="majorHAnsi" w:hAnsiTheme="majorHAnsi"/>
                <w:sz w:val="22"/>
              </w:rPr>
            </w:pPr>
            <w:r w:rsidRPr="00B46CCF">
              <w:rPr>
                <w:rFonts w:asciiTheme="majorHAnsi" w:hAnsiTheme="majorHAnsi"/>
                <w:sz w:val="22"/>
              </w:rPr>
              <w:t>Sensitivity of GCS as prediction for intubation</w:t>
            </w:r>
          </w:p>
        </w:tc>
        <w:tc>
          <w:tcPr>
            <w:tcW w:w="1595" w:type="dxa"/>
          </w:tcPr>
          <w:p w:rsidR="0084016E" w:rsidRPr="00B46CCF" w:rsidRDefault="0084016E" w:rsidP="00391BD3">
            <w:pPr>
              <w:rPr>
                <w:rFonts w:asciiTheme="majorHAnsi" w:hAnsiTheme="majorHAnsi"/>
                <w:sz w:val="22"/>
              </w:rPr>
            </w:pPr>
            <w:r w:rsidRPr="00B46CCF">
              <w:rPr>
                <w:rFonts w:asciiTheme="majorHAnsi" w:hAnsiTheme="majorHAnsi"/>
                <w:sz w:val="22"/>
              </w:rPr>
              <w:t xml:space="preserve">41 patients intubated, of which 37 in GCS&lt;8 group </w:t>
            </w:r>
          </w:p>
          <w:p w:rsidR="0084016E" w:rsidRPr="00B46CCF" w:rsidRDefault="0084016E" w:rsidP="00391BD3">
            <w:pPr>
              <w:rPr>
                <w:rFonts w:asciiTheme="majorHAnsi" w:hAnsiTheme="majorHAnsi"/>
                <w:sz w:val="22"/>
              </w:rPr>
            </w:pPr>
            <w:r w:rsidRPr="00B46CCF">
              <w:rPr>
                <w:rFonts w:asciiTheme="majorHAnsi" w:hAnsiTheme="majorHAnsi"/>
                <w:sz w:val="22"/>
              </w:rPr>
              <w:t>GCS&lt;8 90% sensitivity for intubation</w:t>
            </w:r>
          </w:p>
          <w:p w:rsidR="0084016E" w:rsidRPr="00B46CCF" w:rsidRDefault="0084016E" w:rsidP="00391BD3">
            <w:pPr>
              <w:rPr>
                <w:rFonts w:asciiTheme="majorHAnsi" w:hAnsiTheme="majorHAnsi"/>
                <w:sz w:val="22"/>
              </w:rPr>
            </w:pPr>
            <w:r w:rsidRPr="00B46CCF">
              <w:rPr>
                <w:rFonts w:asciiTheme="majorHAnsi" w:hAnsiTheme="majorHAnsi"/>
                <w:sz w:val="22"/>
              </w:rPr>
              <w:t>33% of GCS&lt; 8 not intubated and no complications</w:t>
            </w:r>
          </w:p>
        </w:tc>
        <w:tc>
          <w:tcPr>
            <w:tcW w:w="1175" w:type="dxa"/>
          </w:tcPr>
          <w:p w:rsidR="0084016E" w:rsidRPr="00B46CCF" w:rsidRDefault="0084016E">
            <w:pPr>
              <w:rPr>
                <w:rFonts w:asciiTheme="majorHAnsi" w:hAnsiTheme="majorHAnsi"/>
                <w:sz w:val="22"/>
              </w:rPr>
            </w:pPr>
            <w:r w:rsidRPr="00B46CCF">
              <w:rPr>
                <w:rFonts w:asciiTheme="majorHAnsi" w:hAnsiTheme="majorHAnsi"/>
                <w:sz w:val="22"/>
              </w:rPr>
              <w:t>Indication for intubation? (common practice?)</w:t>
            </w:r>
          </w:p>
          <w:p w:rsidR="0084016E" w:rsidRPr="00B46CCF" w:rsidRDefault="0084016E">
            <w:pPr>
              <w:rPr>
                <w:rFonts w:asciiTheme="majorHAnsi" w:hAnsiTheme="majorHAnsi"/>
                <w:b/>
                <w:sz w:val="22"/>
              </w:rPr>
            </w:pPr>
          </w:p>
        </w:tc>
        <w:tc>
          <w:tcPr>
            <w:tcW w:w="613" w:type="dxa"/>
          </w:tcPr>
          <w:p w:rsidR="0084016E" w:rsidRPr="00B26114" w:rsidRDefault="0084016E">
            <w:pPr>
              <w:rPr>
                <w:rFonts w:asciiTheme="majorHAnsi" w:hAnsiTheme="majorHAnsi"/>
                <w:sz w:val="22"/>
              </w:rPr>
            </w:pPr>
            <w:r w:rsidRPr="00B26114">
              <w:rPr>
                <w:rFonts w:asciiTheme="majorHAnsi" w:hAnsiTheme="majorHAnsi"/>
                <w:sz w:val="22"/>
              </w:rPr>
              <w:t>2b</w:t>
            </w:r>
          </w:p>
        </w:tc>
      </w:tr>
      <w:tr w:rsidR="0084016E" w:rsidRPr="00B46CCF" w:rsidTr="00B46CCF">
        <w:tblPrEx>
          <w:tblCellMar>
            <w:top w:w="0" w:type="dxa"/>
            <w:bottom w:w="0" w:type="dxa"/>
          </w:tblCellMar>
        </w:tblPrEx>
        <w:tc>
          <w:tcPr>
            <w:tcW w:w="876" w:type="dxa"/>
          </w:tcPr>
          <w:p w:rsidR="0084016E" w:rsidRPr="00B46CCF" w:rsidRDefault="0084016E">
            <w:pPr>
              <w:rPr>
                <w:rFonts w:asciiTheme="majorHAnsi" w:hAnsiTheme="majorHAnsi"/>
                <w:sz w:val="22"/>
              </w:rPr>
            </w:pPr>
            <w:r w:rsidRPr="00B46CCF">
              <w:rPr>
                <w:rFonts w:asciiTheme="majorHAnsi" w:hAnsiTheme="majorHAnsi"/>
                <w:sz w:val="22"/>
              </w:rPr>
              <w:t>Adnet, 1996</w:t>
            </w:r>
          </w:p>
        </w:tc>
        <w:tc>
          <w:tcPr>
            <w:tcW w:w="1409" w:type="dxa"/>
          </w:tcPr>
          <w:p w:rsidR="0084016E" w:rsidRPr="00B46CCF" w:rsidRDefault="0084016E">
            <w:pPr>
              <w:rPr>
                <w:rFonts w:asciiTheme="majorHAnsi" w:hAnsiTheme="majorHAnsi"/>
                <w:sz w:val="22"/>
              </w:rPr>
            </w:pPr>
            <w:r w:rsidRPr="00B46CCF">
              <w:rPr>
                <w:rFonts w:asciiTheme="majorHAnsi" w:hAnsiTheme="majorHAnsi"/>
                <w:sz w:val="22"/>
              </w:rPr>
              <w:t>224 consecutive drug-intoxicated pts, admitted to  the toxicological ICU</w:t>
            </w:r>
          </w:p>
        </w:tc>
        <w:tc>
          <w:tcPr>
            <w:tcW w:w="1361" w:type="dxa"/>
          </w:tcPr>
          <w:p w:rsidR="0084016E" w:rsidRPr="00B46CCF" w:rsidRDefault="0084016E">
            <w:pPr>
              <w:rPr>
                <w:rFonts w:asciiTheme="majorHAnsi" w:hAnsiTheme="majorHAnsi"/>
                <w:sz w:val="22"/>
              </w:rPr>
            </w:pPr>
            <w:r w:rsidRPr="00B46CCF">
              <w:rPr>
                <w:rFonts w:asciiTheme="majorHAnsi" w:hAnsiTheme="majorHAnsi"/>
                <w:sz w:val="22"/>
              </w:rPr>
              <w:t>Prospective, observational</w:t>
            </w:r>
          </w:p>
        </w:tc>
        <w:tc>
          <w:tcPr>
            <w:tcW w:w="1156" w:type="dxa"/>
          </w:tcPr>
          <w:p w:rsidR="0084016E" w:rsidRPr="00B46CCF" w:rsidRDefault="0084016E">
            <w:pPr>
              <w:pStyle w:val="Eindnoottekst"/>
              <w:rPr>
                <w:rFonts w:asciiTheme="majorHAnsi" w:hAnsiTheme="majorHAnsi"/>
                <w:sz w:val="22"/>
                <w:lang w:val="en-GB"/>
              </w:rPr>
            </w:pPr>
            <w:r w:rsidRPr="00B46CCF">
              <w:rPr>
                <w:rFonts w:asciiTheme="majorHAnsi" w:hAnsiTheme="majorHAnsi"/>
                <w:sz w:val="22"/>
                <w:lang w:val="en-GB"/>
              </w:rPr>
              <w:t xml:space="preserve"> 122 patients GCS&lt;8</w:t>
            </w:r>
          </w:p>
        </w:tc>
        <w:tc>
          <w:tcPr>
            <w:tcW w:w="1221" w:type="dxa"/>
          </w:tcPr>
          <w:p w:rsidR="0084016E" w:rsidRPr="00B46CCF" w:rsidRDefault="0084016E">
            <w:pPr>
              <w:rPr>
                <w:rFonts w:asciiTheme="majorHAnsi" w:hAnsiTheme="majorHAnsi"/>
                <w:sz w:val="22"/>
              </w:rPr>
            </w:pPr>
            <w:r w:rsidRPr="00B46CCF">
              <w:rPr>
                <w:rFonts w:asciiTheme="majorHAnsi" w:hAnsiTheme="majorHAnsi"/>
                <w:sz w:val="22"/>
              </w:rPr>
              <w:t xml:space="preserve">68 patients </w:t>
            </w:r>
          </w:p>
          <w:p w:rsidR="0084016E" w:rsidRPr="00B46CCF" w:rsidRDefault="0084016E">
            <w:pPr>
              <w:rPr>
                <w:rFonts w:asciiTheme="majorHAnsi" w:hAnsiTheme="majorHAnsi"/>
                <w:sz w:val="22"/>
              </w:rPr>
            </w:pPr>
            <w:r w:rsidRPr="00B46CCF">
              <w:rPr>
                <w:rFonts w:asciiTheme="majorHAnsi" w:hAnsiTheme="majorHAnsi"/>
                <w:sz w:val="22"/>
              </w:rPr>
              <w:t>GCS&gt;8 and &lt; 15</w:t>
            </w:r>
          </w:p>
        </w:tc>
        <w:tc>
          <w:tcPr>
            <w:tcW w:w="1159" w:type="dxa"/>
          </w:tcPr>
          <w:p w:rsidR="0084016E" w:rsidRPr="00B46CCF" w:rsidRDefault="0084016E">
            <w:pPr>
              <w:rPr>
                <w:rFonts w:asciiTheme="majorHAnsi" w:hAnsiTheme="majorHAnsi"/>
                <w:sz w:val="22"/>
              </w:rPr>
            </w:pPr>
            <w:r w:rsidRPr="00B46CCF">
              <w:rPr>
                <w:rFonts w:asciiTheme="majorHAnsi" w:hAnsiTheme="majorHAnsi"/>
                <w:sz w:val="22"/>
              </w:rPr>
              <w:t>Number of aspirations on chest X-ray first 24 hrs</w:t>
            </w:r>
          </w:p>
        </w:tc>
        <w:tc>
          <w:tcPr>
            <w:tcW w:w="1595" w:type="dxa"/>
          </w:tcPr>
          <w:p w:rsidR="0084016E" w:rsidRPr="00B46CCF" w:rsidRDefault="0084016E">
            <w:pPr>
              <w:rPr>
                <w:rFonts w:asciiTheme="majorHAnsi" w:hAnsiTheme="majorHAnsi"/>
                <w:sz w:val="22"/>
              </w:rPr>
            </w:pPr>
            <w:r w:rsidRPr="00B46CCF">
              <w:rPr>
                <w:rFonts w:asciiTheme="majorHAnsi" w:hAnsiTheme="majorHAnsi"/>
                <w:sz w:val="22"/>
              </w:rPr>
              <w:t>Intervention: 45%</w:t>
            </w:r>
          </w:p>
          <w:p w:rsidR="0084016E" w:rsidRPr="00B46CCF" w:rsidRDefault="0084016E">
            <w:pPr>
              <w:rPr>
                <w:rFonts w:asciiTheme="majorHAnsi" w:hAnsiTheme="majorHAnsi"/>
                <w:sz w:val="22"/>
              </w:rPr>
            </w:pPr>
            <w:r w:rsidRPr="00B46CCF">
              <w:rPr>
                <w:rFonts w:asciiTheme="majorHAnsi" w:hAnsiTheme="majorHAnsi"/>
                <w:sz w:val="22"/>
              </w:rPr>
              <w:t>Comparison: 14%</w:t>
            </w:r>
          </w:p>
          <w:p w:rsidR="0084016E" w:rsidRPr="00B46CCF" w:rsidRDefault="0084016E">
            <w:pPr>
              <w:rPr>
                <w:rFonts w:asciiTheme="majorHAnsi" w:hAnsiTheme="majorHAnsi"/>
                <w:sz w:val="22"/>
              </w:rPr>
            </w:pPr>
          </w:p>
          <w:p w:rsidR="0084016E" w:rsidRPr="00B46CCF" w:rsidRDefault="0084016E">
            <w:pPr>
              <w:rPr>
                <w:rFonts w:asciiTheme="majorHAnsi" w:hAnsiTheme="majorHAnsi"/>
                <w:sz w:val="22"/>
              </w:rPr>
            </w:pPr>
            <w:r w:rsidRPr="00B46CCF">
              <w:rPr>
                <w:rFonts w:asciiTheme="majorHAnsi" w:hAnsiTheme="majorHAnsi"/>
                <w:sz w:val="22"/>
              </w:rPr>
              <w:t>Of 65 aspirations 15,4% had GCS&gt;8</w:t>
            </w:r>
          </w:p>
        </w:tc>
        <w:tc>
          <w:tcPr>
            <w:tcW w:w="1175" w:type="dxa"/>
          </w:tcPr>
          <w:p w:rsidR="0084016E" w:rsidRPr="00B46CCF" w:rsidRDefault="0084016E">
            <w:pPr>
              <w:rPr>
                <w:rFonts w:asciiTheme="majorHAnsi" w:hAnsiTheme="majorHAnsi"/>
                <w:sz w:val="22"/>
              </w:rPr>
            </w:pPr>
            <w:r w:rsidRPr="00B46CCF">
              <w:rPr>
                <w:rFonts w:asciiTheme="majorHAnsi" w:hAnsiTheme="majorHAnsi"/>
                <w:sz w:val="22"/>
              </w:rPr>
              <w:t>Not clear which pts were intubated. No follow up.</w:t>
            </w:r>
          </w:p>
        </w:tc>
        <w:tc>
          <w:tcPr>
            <w:tcW w:w="613" w:type="dxa"/>
          </w:tcPr>
          <w:p w:rsidR="0084016E" w:rsidRPr="00B46CCF" w:rsidRDefault="0084016E">
            <w:pPr>
              <w:rPr>
                <w:rFonts w:asciiTheme="majorHAnsi" w:hAnsiTheme="majorHAnsi"/>
                <w:sz w:val="22"/>
                <w:lang w:val="fr-FR"/>
              </w:rPr>
            </w:pPr>
            <w:r w:rsidRPr="00B46CCF">
              <w:rPr>
                <w:rFonts w:asciiTheme="majorHAnsi" w:hAnsiTheme="majorHAnsi"/>
                <w:sz w:val="22"/>
                <w:lang w:val="fr-FR"/>
              </w:rPr>
              <w:t>2b</w:t>
            </w:r>
          </w:p>
        </w:tc>
      </w:tr>
      <w:tr w:rsidR="0084016E" w:rsidRPr="00B46CCF" w:rsidTr="00B46CCF">
        <w:tblPrEx>
          <w:tblCellMar>
            <w:top w:w="0" w:type="dxa"/>
            <w:bottom w:w="0" w:type="dxa"/>
          </w:tblCellMar>
        </w:tblPrEx>
        <w:tc>
          <w:tcPr>
            <w:tcW w:w="876" w:type="dxa"/>
          </w:tcPr>
          <w:p w:rsidR="0084016E" w:rsidRPr="00B46CCF" w:rsidRDefault="0084016E">
            <w:pPr>
              <w:rPr>
                <w:rFonts w:asciiTheme="majorHAnsi" w:hAnsiTheme="majorHAnsi"/>
                <w:sz w:val="22"/>
              </w:rPr>
            </w:pPr>
            <w:r w:rsidRPr="00B46CCF">
              <w:rPr>
                <w:rFonts w:asciiTheme="majorHAnsi" w:hAnsiTheme="majorHAnsi"/>
                <w:sz w:val="22"/>
              </w:rPr>
              <w:t>Duncan, 2008</w:t>
            </w:r>
          </w:p>
        </w:tc>
        <w:tc>
          <w:tcPr>
            <w:tcW w:w="1409" w:type="dxa"/>
          </w:tcPr>
          <w:p w:rsidR="0084016E" w:rsidRPr="00B46CCF" w:rsidRDefault="0084016E">
            <w:pPr>
              <w:rPr>
                <w:rFonts w:asciiTheme="majorHAnsi" w:hAnsiTheme="majorHAnsi"/>
                <w:sz w:val="22"/>
              </w:rPr>
            </w:pPr>
            <w:r w:rsidRPr="00B46CCF">
              <w:rPr>
                <w:rFonts w:asciiTheme="majorHAnsi" w:hAnsiTheme="majorHAnsi"/>
                <w:sz w:val="22"/>
              </w:rPr>
              <w:t>73 patients with decreased level of consciousness due to alcohol and/or drugs</w:t>
            </w:r>
          </w:p>
        </w:tc>
        <w:tc>
          <w:tcPr>
            <w:tcW w:w="1361" w:type="dxa"/>
          </w:tcPr>
          <w:p w:rsidR="0084016E" w:rsidRPr="00B46CCF" w:rsidRDefault="0084016E">
            <w:pPr>
              <w:rPr>
                <w:rFonts w:asciiTheme="majorHAnsi" w:hAnsiTheme="majorHAnsi"/>
                <w:sz w:val="22"/>
              </w:rPr>
            </w:pPr>
            <w:r w:rsidRPr="00B46CCF">
              <w:rPr>
                <w:rFonts w:asciiTheme="majorHAnsi" w:hAnsiTheme="majorHAnsi"/>
                <w:sz w:val="22"/>
              </w:rPr>
              <w:t>Prospective, observational</w:t>
            </w:r>
          </w:p>
        </w:tc>
        <w:tc>
          <w:tcPr>
            <w:tcW w:w="1156" w:type="dxa"/>
          </w:tcPr>
          <w:p w:rsidR="0084016E" w:rsidRPr="00B46CCF" w:rsidRDefault="0084016E">
            <w:pPr>
              <w:rPr>
                <w:rFonts w:asciiTheme="majorHAnsi" w:hAnsiTheme="majorHAnsi"/>
                <w:sz w:val="22"/>
                <w:lang w:val="fr-FR"/>
              </w:rPr>
            </w:pPr>
            <w:r w:rsidRPr="00B46CCF">
              <w:rPr>
                <w:rFonts w:asciiTheme="majorHAnsi" w:hAnsiTheme="majorHAnsi"/>
                <w:sz w:val="22"/>
                <w:lang w:val="fr-FR"/>
              </w:rPr>
              <w:t>12 patients</w:t>
            </w:r>
          </w:p>
          <w:p w:rsidR="0084016E" w:rsidRPr="00B46CCF" w:rsidRDefault="0084016E">
            <w:pPr>
              <w:rPr>
                <w:rFonts w:asciiTheme="majorHAnsi" w:hAnsiTheme="majorHAnsi"/>
                <w:sz w:val="22"/>
                <w:lang w:val="fr-FR"/>
              </w:rPr>
            </w:pPr>
            <w:r w:rsidRPr="00B46CCF">
              <w:rPr>
                <w:rFonts w:asciiTheme="majorHAnsi" w:hAnsiTheme="majorHAnsi"/>
                <w:sz w:val="22"/>
                <w:lang w:val="fr-FR"/>
              </w:rPr>
              <w:t>GCS &lt;8</w:t>
            </w:r>
          </w:p>
        </w:tc>
        <w:tc>
          <w:tcPr>
            <w:tcW w:w="1221" w:type="dxa"/>
          </w:tcPr>
          <w:p w:rsidR="0084016E" w:rsidRPr="00B46CCF" w:rsidRDefault="0084016E">
            <w:pPr>
              <w:rPr>
                <w:rFonts w:asciiTheme="majorHAnsi" w:hAnsiTheme="majorHAnsi"/>
                <w:sz w:val="22"/>
                <w:lang w:val="fr-FR"/>
              </w:rPr>
            </w:pPr>
            <w:r w:rsidRPr="00B46CCF">
              <w:rPr>
                <w:rFonts w:asciiTheme="majorHAnsi" w:hAnsiTheme="majorHAnsi"/>
                <w:sz w:val="22"/>
                <w:lang w:val="fr-FR"/>
              </w:rPr>
              <w:t>61 patients</w:t>
            </w:r>
          </w:p>
          <w:p w:rsidR="0084016E" w:rsidRPr="00B46CCF" w:rsidRDefault="0084016E">
            <w:pPr>
              <w:rPr>
                <w:rFonts w:asciiTheme="majorHAnsi" w:hAnsiTheme="majorHAnsi"/>
                <w:sz w:val="22"/>
                <w:lang w:val="fr-FR"/>
              </w:rPr>
            </w:pPr>
            <w:r w:rsidRPr="00B46CCF">
              <w:rPr>
                <w:rFonts w:asciiTheme="majorHAnsi" w:hAnsiTheme="majorHAnsi"/>
                <w:sz w:val="22"/>
                <w:lang w:val="fr-FR"/>
              </w:rPr>
              <w:t>GCS &gt;8</w:t>
            </w:r>
          </w:p>
        </w:tc>
        <w:tc>
          <w:tcPr>
            <w:tcW w:w="1159" w:type="dxa"/>
          </w:tcPr>
          <w:p w:rsidR="0084016E" w:rsidRPr="00B46CCF" w:rsidRDefault="0084016E">
            <w:pPr>
              <w:rPr>
                <w:rFonts w:asciiTheme="majorHAnsi" w:hAnsiTheme="majorHAnsi"/>
                <w:sz w:val="22"/>
              </w:rPr>
            </w:pPr>
            <w:r w:rsidRPr="00B46CCF">
              <w:rPr>
                <w:rFonts w:asciiTheme="majorHAnsi" w:hAnsiTheme="majorHAnsi"/>
                <w:sz w:val="22"/>
              </w:rPr>
              <w:t>Number of intubations or aspirations</w:t>
            </w:r>
          </w:p>
        </w:tc>
        <w:tc>
          <w:tcPr>
            <w:tcW w:w="1595" w:type="dxa"/>
          </w:tcPr>
          <w:p w:rsidR="0084016E" w:rsidRPr="00B46CCF" w:rsidRDefault="0084016E">
            <w:pPr>
              <w:rPr>
                <w:rFonts w:asciiTheme="majorHAnsi" w:hAnsiTheme="majorHAnsi"/>
                <w:sz w:val="22"/>
              </w:rPr>
            </w:pPr>
            <w:r w:rsidRPr="00B46CCF">
              <w:rPr>
                <w:rFonts w:asciiTheme="majorHAnsi" w:hAnsiTheme="majorHAnsi"/>
                <w:sz w:val="22"/>
              </w:rPr>
              <w:t>1 patient was intubated with an initial GCS of 14 that deteriorated to 6 and was intoxicated with dihydrocodiene, amitrypiline, quinine</w:t>
            </w:r>
          </w:p>
          <w:p w:rsidR="0084016E" w:rsidRPr="00B46CCF" w:rsidRDefault="0084016E">
            <w:pPr>
              <w:rPr>
                <w:rFonts w:asciiTheme="majorHAnsi" w:hAnsiTheme="majorHAnsi"/>
                <w:sz w:val="22"/>
              </w:rPr>
            </w:pPr>
            <w:r w:rsidRPr="00B46CCF">
              <w:rPr>
                <w:rFonts w:asciiTheme="majorHAnsi" w:hAnsiTheme="majorHAnsi"/>
                <w:sz w:val="22"/>
              </w:rPr>
              <w:t>no aspirations in 73 patients</w:t>
            </w:r>
          </w:p>
        </w:tc>
        <w:tc>
          <w:tcPr>
            <w:tcW w:w="1175" w:type="dxa"/>
          </w:tcPr>
          <w:p w:rsidR="0084016E" w:rsidRPr="00B46CCF" w:rsidRDefault="0084016E">
            <w:pPr>
              <w:rPr>
                <w:rFonts w:asciiTheme="majorHAnsi" w:hAnsiTheme="majorHAnsi"/>
                <w:sz w:val="22"/>
              </w:rPr>
            </w:pPr>
            <w:r w:rsidRPr="00B46CCF">
              <w:rPr>
                <w:rFonts w:asciiTheme="majorHAnsi" w:hAnsiTheme="majorHAnsi"/>
                <w:sz w:val="22"/>
              </w:rPr>
              <w:t>Small number of events.</w:t>
            </w:r>
          </w:p>
          <w:p w:rsidR="0084016E" w:rsidRPr="00B46CCF" w:rsidRDefault="0084016E">
            <w:pPr>
              <w:rPr>
                <w:rFonts w:asciiTheme="majorHAnsi" w:hAnsiTheme="majorHAnsi"/>
                <w:sz w:val="22"/>
              </w:rPr>
            </w:pPr>
            <w:r w:rsidRPr="00B46CCF">
              <w:rPr>
                <w:rFonts w:asciiTheme="majorHAnsi" w:hAnsiTheme="majorHAnsi"/>
                <w:sz w:val="22"/>
              </w:rPr>
              <w:t>No follow up.</w:t>
            </w:r>
          </w:p>
          <w:p w:rsidR="0084016E" w:rsidRPr="00B46CCF" w:rsidRDefault="0084016E">
            <w:pPr>
              <w:rPr>
                <w:rFonts w:asciiTheme="majorHAnsi" w:hAnsiTheme="majorHAnsi"/>
                <w:sz w:val="22"/>
              </w:rPr>
            </w:pPr>
          </w:p>
        </w:tc>
        <w:tc>
          <w:tcPr>
            <w:tcW w:w="613" w:type="dxa"/>
          </w:tcPr>
          <w:p w:rsidR="0084016E" w:rsidRPr="00B46CCF" w:rsidRDefault="0084016E">
            <w:pPr>
              <w:rPr>
                <w:rFonts w:asciiTheme="majorHAnsi" w:hAnsiTheme="majorHAnsi"/>
                <w:sz w:val="22"/>
              </w:rPr>
            </w:pPr>
            <w:r w:rsidRPr="00B46CCF">
              <w:rPr>
                <w:rFonts w:asciiTheme="majorHAnsi" w:hAnsiTheme="majorHAnsi"/>
                <w:sz w:val="22"/>
              </w:rPr>
              <w:t>2b</w:t>
            </w:r>
          </w:p>
        </w:tc>
      </w:tr>
    </w:tbl>
    <w:p w:rsidR="00535912" w:rsidRPr="00B46CCF" w:rsidRDefault="00535912" w:rsidP="00535912">
      <w:pPr>
        <w:spacing w:line="264" w:lineRule="auto"/>
        <w:rPr>
          <w:rStyle w:val="emp1"/>
          <w:rFonts w:asciiTheme="majorHAnsi" w:hAnsiTheme="majorHAnsi"/>
          <w:sz w:val="22"/>
        </w:rPr>
      </w:pPr>
    </w:p>
    <w:p w:rsidR="00535912" w:rsidRPr="00B46CCF" w:rsidRDefault="00535912" w:rsidP="00535912">
      <w:pPr>
        <w:spacing w:line="264" w:lineRule="auto"/>
        <w:rPr>
          <w:rFonts w:asciiTheme="majorHAnsi" w:hAnsiTheme="majorHAnsi" w:cs="Arial"/>
          <w:sz w:val="22"/>
        </w:rPr>
      </w:pPr>
      <w:r w:rsidRPr="00B46CCF">
        <w:rPr>
          <w:rFonts w:asciiTheme="majorHAnsi" w:hAnsiTheme="majorHAnsi" w:cs="Arial"/>
          <w:b/>
          <w:sz w:val="22"/>
        </w:rPr>
        <w:t>Conclusie:</w:t>
      </w:r>
      <w:r w:rsidRPr="00B46CCF">
        <w:rPr>
          <w:rFonts w:asciiTheme="majorHAnsi" w:hAnsiTheme="majorHAnsi" w:cs="Arial"/>
          <w:sz w:val="22"/>
        </w:rPr>
        <w:t xml:space="preserve"> </w:t>
      </w:r>
    </w:p>
    <w:p w:rsidR="0084016E" w:rsidRPr="00B46CCF" w:rsidRDefault="0084016E" w:rsidP="00535912">
      <w:pPr>
        <w:spacing w:line="264" w:lineRule="auto"/>
        <w:rPr>
          <w:rFonts w:asciiTheme="majorHAnsi" w:hAnsiTheme="majorHAnsi" w:cs="Arial"/>
          <w:sz w:val="22"/>
        </w:rPr>
      </w:pPr>
      <w:r w:rsidRPr="00B46CCF">
        <w:rPr>
          <w:rFonts w:asciiTheme="majorHAnsi" w:hAnsiTheme="majorHAnsi" w:cs="Arial"/>
          <w:sz w:val="22"/>
        </w:rPr>
        <w:t xml:space="preserve">Volgens twee van de drie gevonden studies is de GCS </w:t>
      </w:r>
      <w:r w:rsidR="00B26114">
        <w:rPr>
          <w:rFonts w:asciiTheme="majorHAnsi" w:hAnsiTheme="majorHAnsi" w:cs="Arial"/>
          <w:sz w:val="22"/>
        </w:rPr>
        <w:t xml:space="preserve">alleen </w:t>
      </w:r>
      <w:r w:rsidRPr="00B46CCF">
        <w:rPr>
          <w:rFonts w:asciiTheme="majorHAnsi" w:hAnsiTheme="majorHAnsi" w:cs="Arial"/>
          <w:sz w:val="22"/>
        </w:rPr>
        <w:t>geen zinvolle parameter om luchtwegcomplicaties te voorspellen. Chan vond de GCS een zinvolle predictor om noodzaak tot intubatie te voorspellen. Het werd vanuit de tekst echter niet duidelijk waarom besloten werd deze patienten te intuberen, behoudens de GCS zelf. Het lijkt erop dat het hier ging om ‘common practice’ en niet om een bewezen indicatie. Bovendien werd 33% van de patienten met GCS&lt;8 niet geintubeerd en in deze groep traden geen complicaties op.</w:t>
      </w:r>
    </w:p>
    <w:p w:rsidR="0084016E" w:rsidRPr="00B46CCF" w:rsidRDefault="0084016E" w:rsidP="00535912">
      <w:pPr>
        <w:spacing w:line="264" w:lineRule="auto"/>
        <w:rPr>
          <w:rFonts w:asciiTheme="majorHAnsi" w:hAnsiTheme="majorHAnsi" w:cs="Arial"/>
          <w:sz w:val="22"/>
        </w:rPr>
      </w:pPr>
      <w:r w:rsidRPr="00B46CCF">
        <w:rPr>
          <w:rFonts w:asciiTheme="majorHAnsi" w:hAnsiTheme="majorHAnsi" w:cs="Arial"/>
          <w:sz w:val="22"/>
        </w:rPr>
        <w:t>De laatste twee studies suggereren dat het veilig is om patienten met een gedaald bewustzijn als gevolg van intoxicatie aan de monitor te observeren op de spoedeisende hulp.</w:t>
      </w:r>
    </w:p>
    <w:p w:rsidR="00535912" w:rsidRPr="00B46CCF" w:rsidRDefault="00535912" w:rsidP="00535912">
      <w:pPr>
        <w:spacing w:line="264" w:lineRule="auto"/>
        <w:rPr>
          <w:rFonts w:asciiTheme="majorHAnsi" w:hAnsiTheme="majorHAnsi" w:cs="Arial"/>
          <w:sz w:val="22"/>
        </w:rPr>
      </w:pPr>
    </w:p>
    <w:p w:rsidR="00535912" w:rsidRPr="00B46CCF" w:rsidRDefault="00535912" w:rsidP="00535912">
      <w:pPr>
        <w:spacing w:line="264" w:lineRule="auto"/>
        <w:rPr>
          <w:rStyle w:val="emp1"/>
          <w:rFonts w:asciiTheme="majorHAnsi" w:hAnsiTheme="majorHAnsi"/>
          <w:sz w:val="22"/>
        </w:rPr>
      </w:pPr>
      <w:r w:rsidRPr="00B46CCF">
        <w:rPr>
          <w:rStyle w:val="emp1"/>
          <w:rFonts w:asciiTheme="majorHAnsi" w:hAnsiTheme="majorHAnsi"/>
          <w:b/>
          <w:sz w:val="22"/>
        </w:rPr>
        <w:t>Commentaar:</w:t>
      </w:r>
      <w:r w:rsidRPr="00B46CCF">
        <w:rPr>
          <w:rStyle w:val="emp1"/>
          <w:rFonts w:asciiTheme="majorHAnsi" w:hAnsiTheme="majorHAnsi"/>
          <w:sz w:val="22"/>
        </w:rPr>
        <w:t xml:space="preserve"> </w:t>
      </w:r>
    </w:p>
    <w:p w:rsidR="0084016E" w:rsidRPr="00B46CCF" w:rsidRDefault="0084016E" w:rsidP="00535912">
      <w:pPr>
        <w:spacing w:line="264" w:lineRule="auto"/>
        <w:rPr>
          <w:rStyle w:val="emp1"/>
          <w:rFonts w:asciiTheme="majorHAnsi" w:hAnsiTheme="majorHAnsi"/>
          <w:sz w:val="22"/>
        </w:rPr>
      </w:pPr>
      <w:r w:rsidRPr="00B46CCF">
        <w:rPr>
          <w:rStyle w:val="emp1"/>
          <w:rFonts w:asciiTheme="majorHAnsi" w:hAnsiTheme="majorHAnsi"/>
          <w:sz w:val="22"/>
        </w:rPr>
        <w:t>De studies die in het kader van deze PICO zijn gevonden zijn observationele studies. Het</w:t>
      </w:r>
      <w:r w:rsidR="00B26114">
        <w:rPr>
          <w:rStyle w:val="emp1"/>
          <w:rFonts w:asciiTheme="majorHAnsi" w:hAnsiTheme="majorHAnsi"/>
          <w:sz w:val="22"/>
        </w:rPr>
        <w:t xml:space="preserve"> hoogst haalbare</w:t>
      </w:r>
      <w:r w:rsidRPr="00B46CCF">
        <w:rPr>
          <w:rStyle w:val="emp1"/>
          <w:rFonts w:asciiTheme="majorHAnsi" w:hAnsiTheme="majorHAnsi"/>
          <w:sz w:val="22"/>
        </w:rPr>
        <w:t xml:space="preserve"> niveau van aanbeveling is hierdoor niveau 2. </w:t>
      </w:r>
    </w:p>
    <w:p w:rsidR="0084016E" w:rsidRPr="00B46CCF" w:rsidRDefault="0084016E" w:rsidP="00535912">
      <w:pPr>
        <w:spacing w:line="264" w:lineRule="auto"/>
        <w:rPr>
          <w:rStyle w:val="emp1"/>
          <w:rFonts w:asciiTheme="majorHAnsi" w:hAnsiTheme="majorHAnsi"/>
          <w:sz w:val="22"/>
        </w:rPr>
      </w:pPr>
      <w:r w:rsidRPr="00B46CCF">
        <w:rPr>
          <w:rStyle w:val="emp1"/>
          <w:rFonts w:asciiTheme="majorHAnsi" w:hAnsiTheme="majorHAnsi"/>
          <w:sz w:val="22"/>
        </w:rPr>
        <w:t xml:space="preserve">Het aantal aspiraties varieert enorm tussen de studies. Het is niet geheel duidelijk waarom. Mogelijk hanteren de auteurs verschillende definities van aspiratie. </w:t>
      </w:r>
    </w:p>
    <w:p w:rsidR="00535912" w:rsidRPr="00B46CCF" w:rsidRDefault="00535912" w:rsidP="00535912">
      <w:pPr>
        <w:spacing w:line="264" w:lineRule="auto"/>
        <w:rPr>
          <w:rFonts w:asciiTheme="majorHAnsi" w:hAnsiTheme="majorHAnsi" w:cs="Arial"/>
          <w:sz w:val="22"/>
        </w:rPr>
      </w:pPr>
    </w:p>
    <w:p w:rsidR="00535912" w:rsidRPr="00B46CCF" w:rsidRDefault="00535912" w:rsidP="00535912">
      <w:pPr>
        <w:spacing w:line="264" w:lineRule="auto"/>
        <w:rPr>
          <w:rStyle w:val="emp1"/>
          <w:rFonts w:asciiTheme="majorHAnsi" w:hAnsiTheme="majorHAnsi"/>
          <w:sz w:val="22"/>
        </w:rPr>
      </w:pPr>
      <w:r w:rsidRPr="00B46CCF">
        <w:rPr>
          <w:rStyle w:val="emp1"/>
          <w:rFonts w:asciiTheme="majorHAnsi" w:hAnsiTheme="majorHAnsi"/>
          <w:b/>
          <w:sz w:val="22"/>
        </w:rPr>
        <w:t>Klinische relevantie:</w:t>
      </w:r>
      <w:r w:rsidRPr="00B46CCF">
        <w:rPr>
          <w:rStyle w:val="emp1"/>
          <w:rFonts w:asciiTheme="majorHAnsi" w:hAnsiTheme="majorHAnsi"/>
          <w:sz w:val="22"/>
        </w:rPr>
        <w:t xml:space="preserve"> </w:t>
      </w:r>
    </w:p>
    <w:p w:rsidR="00B26114" w:rsidRDefault="00391BD3">
      <w:pPr>
        <w:rPr>
          <w:rStyle w:val="emp1"/>
          <w:rFonts w:asciiTheme="majorHAnsi" w:hAnsiTheme="majorHAnsi"/>
          <w:sz w:val="22"/>
        </w:rPr>
      </w:pPr>
      <w:r w:rsidRPr="00B46CCF">
        <w:rPr>
          <w:rStyle w:val="emp1"/>
          <w:rFonts w:asciiTheme="majorHAnsi" w:hAnsiTheme="majorHAnsi"/>
          <w:sz w:val="22"/>
        </w:rPr>
        <w:t xml:space="preserve">De ‘under eight-intubate’ regel </w:t>
      </w:r>
      <w:r w:rsidR="00B46CCF" w:rsidRPr="00B46CCF">
        <w:rPr>
          <w:rStyle w:val="emp1"/>
          <w:rFonts w:asciiTheme="majorHAnsi" w:hAnsiTheme="majorHAnsi"/>
          <w:sz w:val="22"/>
        </w:rPr>
        <w:t>zoals gebruikt en gevalideerd in</w:t>
      </w:r>
      <w:r w:rsidRPr="00B46CCF">
        <w:rPr>
          <w:rStyle w:val="emp1"/>
          <w:rFonts w:asciiTheme="majorHAnsi" w:hAnsiTheme="majorHAnsi"/>
          <w:sz w:val="22"/>
        </w:rPr>
        <w:t xml:space="preserve"> de traumasetting is niet direct toepasbaar</w:t>
      </w:r>
      <w:r w:rsidR="00B46CCF" w:rsidRPr="00B46CCF">
        <w:rPr>
          <w:rStyle w:val="emp1"/>
          <w:rFonts w:asciiTheme="majorHAnsi" w:hAnsiTheme="majorHAnsi"/>
          <w:sz w:val="22"/>
        </w:rPr>
        <w:t xml:space="preserve"> op de geintoxiceerde patient. De literatuur toont aan dat de mate van bewustzijnsdaling en dus de GCS geen betrouwbare voorspeller is van aspiratie. Het is derhalve veilig om deze groep patienten aan de monitor te observeren op de spoedeisende hulp en het besluit tot overgaan tot intubatie over te laten aan de behandelend arts.</w:t>
      </w:r>
    </w:p>
    <w:p w:rsidR="00B26114" w:rsidRDefault="00B26114">
      <w:pPr>
        <w:rPr>
          <w:rStyle w:val="emp1"/>
          <w:rFonts w:asciiTheme="majorHAnsi" w:hAnsiTheme="majorHAnsi"/>
          <w:sz w:val="22"/>
        </w:rPr>
      </w:pPr>
    </w:p>
    <w:p w:rsidR="00B26114" w:rsidRPr="00B26114" w:rsidRDefault="00B26114">
      <w:pPr>
        <w:rPr>
          <w:rStyle w:val="emp1"/>
          <w:rFonts w:asciiTheme="majorHAnsi" w:hAnsiTheme="majorHAnsi"/>
          <w:b/>
          <w:sz w:val="22"/>
        </w:rPr>
      </w:pPr>
      <w:r w:rsidRPr="00B26114">
        <w:rPr>
          <w:rStyle w:val="emp1"/>
          <w:rFonts w:asciiTheme="majorHAnsi" w:hAnsiTheme="majorHAnsi"/>
          <w:b/>
          <w:sz w:val="22"/>
        </w:rPr>
        <w:t>Niveau van aanbeveling</w:t>
      </w:r>
    </w:p>
    <w:p w:rsidR="00535912" w:rsidRPr="00B46CCF" w:rsidRDefault="00B26114">
      <w:pPr>
        <w:rPr>
          <w:rFonts w:asciiTheme="majorHAnsi" w:hAnsiTheme="majorHAnsi"/>
          <w:sz w:val="22"/>
        </w:rPr>
      </w:pPr>
      <w:r>
        <w:rPr>
          <w:rStyle w:val="emp1"/>
          <w:rFonts w:asciiTheme="majorHAnsi" w:hAnsiTheme="majorHAnsi"/>
          <w:sz w:val="22"/>
        </w:rPr>
        <w:t>2</w:t>
      </w:r>
    </w:p>
    <w:sectPr w:rsidR="00535912" w:rsidRPr="00B46CCF" w:rsidSect="00535912">
      <w:pgSz w:w="11900" w:h="16840"/>
      <w:pgMar w:top="1417" w:right="1417" w:bottom="1417" w:left="1417"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doNotTrackMoves/>
  <w:defaultTabStop w:val="708"/>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535912"/>
    <w:rsid w:val="00391BD3"/>
    <w:rsid w:val="00535912"/>
    <w:rsid w:val="0084016E"/>
    <w:rsid w:val="00B26114"/>
    <w:rsid w:val="00B46CCF"/>
  </w:rsids>
  <m:mathPr>
    <m:mathFont m:val="Impact"/>
    <m:brkBin m:val="before"/>
    <m:brkBinSub m:val="--"/>
    <m:smallFrac m:val="off"/>
    <m:dispDef m:val="off"/>
    <m:lMargin m:val="0"/>
    <m:rMargin m:val="0"/>
    <m:wrapRight/>
    <m:intLim m:val="subSup"/>
    <m:naryLim m:val="subSup"/>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535912"/>
    <w:rPr>
      <w:rFonts w:ascii="Times New Roman" w:eastAsia="Times New Roman" w:hAnsi="Times New Roman" w:cs="Times New Roman"/>
      <w:lang w:eastAsia="nl-NL"/>
    </w:rPr>
  </w:style>
  <w:style w:type="paragraph" w:styleId="Kop3">
    <w:name w:val="heading 3"/>
    <w:basedOn w:val="Normaal"/>
    <w:next w:val="Normaal"/>
    <w:link w:val="Kop3Teken"/>
    <w:qFormat/>
    <w:rsid w:val="00535912"/>
    <w:pPr>
      <w:keepNext/>
      <w:outlineLvl w:val="2"/>
    </w:pPr>
    <w:rPr>
      <w:rFonts w:ascii="Arial" w:hAnsi="Arial" w:cs="Arial"/>
      <w:b/>
      <w:bCs/>
      <w:i/>
      <w:iCs/>
    </w:rPr>
  </w:style>
  <w:style w:type="character" w:default="1" w:styleId="Standaardalinea-lettertype">
    <w:name w:val="Default Paragraph Font"/>
    <w:semiHidden/>
    <w:unhideWhenUsed/>
  </w:style>
  <w:style w:type="table" w:default="1" w:styleId="Standaardtabel">
    <w:name w:val="Normal Table"/>
    <w:semiHidden/>
    <w:unhideWhenUsed/>
    <w:qFormat/>
    <w:tblPr>
      <w:tblInd w:w="0" w:type="dxa"/>
      <w:tblCellMar>
        <w:top w:w="0" w:type="dxa"/>
        <w:left w:w="108" w:type="dxa"/>
        <w:bottom w:w="0" w:type="dxa"/>
        <w:right w:w="108" w:type="dxa"/>
      </w:tblCellMar>
    </w:tblPr>
  </w:style>
  <w:style w:type="numbering" w:default="1" w:styleId="Geenlijst">
    <w:name w:val="No List"/>
    <w:semiHidden/>
    <w:unhideWhenUsed/>
  </w:style>
  <w:style w:type="character" w:customStyle="1" w:styleId="Kop3Teken">
    <w:name w:val="Kop 3 Teken"/>
    <w:basedOn w:val="Standaardalinea-lettertype"/>
    <w:link w:val="Kop3"/>
    <w:rsid w:val="00535912"/>
    <w:rPr>
      <w:rFonts w:ascii="Arial" w:eastAsia="Times New Roman" w:hAnsi="Arial" w:cs="Arial"/>
      <w:b/>
      <w:bCs/>
      <w:i/>
      <w:iCs/>
      <w:lang w:eastAsia="nl-NL"/>
    </w:rPr>
  </w:style>
  <w:style w:type="character" w:customStyle="1" w:styleId="emp1">
    <w:name w:val="emp1"/>
    <w:basedOn w:val="Standaardalinea-lettertype"/>
    <w:rsid w:val="00535912"/>
  </w:style>
  <w:style w:type="paragraph" w:styleId="Plattetekst2">
    <w:name w:val="Body Text 2"/>
    <w:basedOn w:val="Normaal"/>
    <w:link w:val="Plattetekst2Teken"/>
    <w:rsid w:val="00535912"/>
    <w:rPr>
      <w:rFonts w:ascii="Verdana" w:hAnsi="Verdana" w:cs="Arial"/>
      <w:sz w:val="20"/>
    </w:rPr>
  </w:style>
  <w:style w:type="character" w:customStyle="1" w:styleId="Plattetekst2Teken">
    <w:name w:val="Platte tekst 2 Teken"/>
    <w:basedOn w:val="Standaardalinea-lettertype"/>
    <w:link w:val="Plattetekst2"/>
    <w:rsid w:val="00535912"/>
    <w:rPr>
      <w:rFonts w:ascii="Verdana" w:eastAsia="Times New Roman" w:hAnsi="Verdana" w:cs="Arial"/>
      <w:sz w:val="20"/>
      <w:lang w:eastAsia="nl-NL"/>
    </w:rPr>
  </w:style>
  <w:style w:type="paragraph" w:styleId="Plattetekst">
    <w:name w:val="Body Text"/>
    <w:basedOn w:val="Normaal"/>
    <w:link w:val="PlattetekstTeken"/>
    <w:uiPriority w:val="99"/>
    <w:semiHidden/>
    <w:unhideWhenUsed/>
    <w:rsid w:val="00535912"/>
    <w:pPr>
      <w:spacing w:after="120"/>
    </w:pPr>
  </w:style>
  <w:style w:type="character" w:customStyle="1" w:styleId="PlattetekstTeken">
    <w:name w:val="Platte tekst Teken"/>
    <w:basedOn w:val="Standaardalinea-lettertype"/>
    <w:link w:val="Plattetekst"/>
    <w:uiPriority w:val="99"/>
    <w:semiHidden/>
    <w:rsid w:val="00535912"/>
    <w:rPr>
      <w:rFonts w:ascii="Times New Roman" w:eastAsia="Times New Roman" w:hAnsi="Times New Roman" w:cs="Times New Roman"/>
      <w:lang w:eastAsia="nl-NL"/>
    </w:rPr>
  </w:style>
  <w:style w:type="paragraph" w:styleId="Eindnoottekst">
    <w:name w:val="endnote text"/>
    <w:basedOn w:val="Normaal"/>
    <w:link w:val="EindnoottekstTeken"/>
    <w:rsid w:val="0084016E"/>
    <w:rPr>
      <w:rFonts w:ascii="Verdana" w:hAnsi="Verdana"/>
      <w:sz w:val="18"/>
      <w:szCs w:val="20"/>
    </w:rPr>
  </w:style>
  <w:style w:type="character" w:customStyle="1" w:styleId="EindnoottekstTeken">
    <w:name w:val="Eindnoottekst Teken"/>
    <w:basedOn w:val="Standaardalinea-lettertype"/>
    <w:link w:val="Eindnoottekst"/>
    <w:rsid w:val="0084016E"/>
    <w:rPr>
      <w:rFonts w:ascii="Verdana" w:eastAsia="Times New Roman" w:hAnsi="Verdana" w:cs="Times New Roman"/>
      <w:sz w:val="18"/>
      <w:szCs w:val="20"/>
      <w:lang w:eastAsia="nl-NL"/>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755</Words>
  <Characters>4305</Characters>
  <Application>Microsoft Macintosh Word</Application>
  <DocSecurity>0</DocSecurity>
  <Lines>179</Lines>
  <Paragraphs>87</Paragraphs>
  <ScaleCrop>false</ScaleCrop>
  <LinksUpToDate>false</LinksUpToDate>
  <CharactersWithSpaces>5286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Marijn Vriends</dc:creator>
  <cp:keywords/>
  <cp:lastModifiedBy>Marijn Vriends</cp:lastModifiedBy>
  <cp:revision>3</cp:revision>
  <dcterms:created xsi:type="dcterms:W3CDTF">2011-04-17T10:17:00Z</dcterms:created>
  <dcterms:modified xsi:type="dcterms:W3CDTF">2011-04-17T10:54:00Z</dcterms:modified>
</cp:coreProperties>
</file>